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附件1：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“全国大学生同上一堂疫情防控思政大课”直播客户端收看指引</w:t>
      </w:r>
      <w:bookmarkEnd w:id="0"/>
    </w:p>
    <w:p>
      <w:pPr>
        <w:spacing w:line="600" w:lineRule="exact"/>
        <w:rPr>
          <w:rFonts w:ascii="黑体" w:hAnsi="黑体" w:eastAsia="黑体" w:cs="黑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44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人民网收看地址</w:t>
      </w:r>
    </w:p>
    <w:p>
      <w:pPr>
        <w:spacing w:line="520" w:lineRule="exact"/>
        <w:ind w:firstLine="321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8255" b="825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电脑收看</w:t>
      </w:r>
      <w:r>
        <w:rPr>
          <w:rFonts w:hint="eastAsia" w:ascii="仿宋_GB2312" w:hAnsi="仿宋_GB2312" w:eastAsia="仿宋_GB2312" w:cs="仿宋_GB2312"/>
          <w:sz w:val="32"/>
          <w:szCs w:val="32"/>
        </w:rPr>
        <w:t>：人民网教育频道网址为</w:t>
      </w:r>
      <w:r>
        <w:fldChar w:fldCharType="begin"/>
      </w:r>
      <w:r>
        <w:instrText xml:space="preserve"> HYPERLINK "http://edu.people.com.cn" </w:instrText>
      </w:r>
      <w:r>
        <w:fldChar w:fldCharType="separate"/>
      </w:r>
      <w:r>
        <w:rPr>
          <w:rFonts w:ascii="仿宋_GB2312" w:hAnsi="仿宋_GB2312" w:eastAsia="仿宋_GB2312" w:cs="仿宋_GB2312"/>
          <w:sz w:val="32"/>
          <w:szCs w:val="32"/>
        </w:rPr>
        <w:t>http://edu.people.com.cn</w:t>
      </w:r>
      <w:r>
        <w:rPr>
          <w:rFonts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云”进行下载，或扫描右方二维码进行下载。人民智云App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点击开屏进入直播页面</w:t>
      </w:r>
      <w:r>
        <w:rPr>
          <w:rFonts w:ascii="仿宋_GB2312" w:hAnsi="仿宋_GB2312" w:eastAsia="仿宋_GB2312" w:cs="仿宋_GB2312"/>
          <w:sz w:val="32"/>
          <w:szCs w:val="32"/>
        </w:rPr>
        <w:t>，观看直播。也可在</w:t>
      </w:r>
      <w:r>
        <w:rPr>
          <w:rFonts w:hint="eastAsia" w:ascii="仿宋_GB2312" w:hAnsi="仿宋_GB2312" w:eastAsia="仿宋_GB2312" w:cs="仿宋_GB2312"/>
          <w:sz w:val="32"/>
          <w:szCs w:val="32"/>
        </w:rPr>
        <w:t>App首页直播入口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点击进入直播页面</w:t>
      </w:r>
      <w:r>
        <w:rPr>
          <w:rFonts w:ascii="仿宋_GB2312" w:hAnsi="仿宋_GB2312" w:eastAsia="仿宋_GB2312" w:cs="仿宋_GB2312"/>
          <w:sz w:val="32"/>
          <w:szCs w:val="32"/>
        </w:rPr>
        <w:t>进行观看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宋体" w:hAnsi="宋体"/>
          <w:b/>
          <w:bCs/>
          <w:sz w:val="24"/>
          <w:szCs w:val="24"/>
        </w:rPr>
        <w:t>（扫描二维码，下载客户端）</w:t>
      </w:r>
    </w:p>
    <w:p>
      <w:pPr>
        <w:spacing w:line="520" w:lineRule="exact"/>
        <w:rPr>
          <w:rFonts w:ascii="宋体" w:hAnsi="宋体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2.其他收看地址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手机、平板收看：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00860" cy="1800860"/>
            <wp:effectExtent l="0" t="0" r="2540" b="254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  </w:t>
      </w:r>
    </w:p>
    <w:p>
      <w:pPr>
        <w:ind w:firstLine="964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（咪咕视频下载二维码）               （人民视频下载二维码） </w:t>
      </w:r>
    </w:p>
    <w:p>
      <w:pPr>
        <w:ind w:firstLine="964" w:firstLineChars="400"/>
        <w:rPr>
          <w:rFonts w:ascii="宋体" w:hAnsi="宋体"/>
          <w:b/>
          <w:bCs/>
          <w:sz w:val="24"/>
          <w:szCs w:val="24"/>
        </w:rPr>
      </w:pPr>
    </w:p>
    <w:p>
      <w:pPr>
        <w:ind w:firstLine="964" w:firstLineChars="400"/>
        <w:rPr>
          <w:rFonts w:ascii="宋体" w:hAnsi="宋体"/>
          <w:b/>
          <w:bCs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9120" cy="1849120"/>
            <wp:effectExtent l="0" t="0" r="5080" b="50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 </w:t>
      </w:r>
    </w:p>
    <w:p>
      <w:pPr>
        <w:ind w:firstLine="723" w:firstLineChars="3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（关注“学习大国”微信公众号）        （领导留言板下载二维码）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1156"/>
    <w:rsid w:val="7501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2020-03-08T09:10:00Z</dcterms:created>
  <dc:creator>阶前梧叶三四点</dc:creator>
  <cp:lastModifiedBy>阶前梧叶三四点</cp:lastModifiedBy>
  <dcterms:modified xsi:type="dcterms:W3CDTF">2020-03-08T09:10:56Z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