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A1" w:rsidRPr="00064B87" w:rsidRDefault="007869A1" w:rsidP="007869A1">
      <w:pPr>
        <w:jc w:val="center"/>
        <w:rPr>
          <w:rFonts w:ascii="宋体" w:hAnsi="宋体" w:hint="eastAsia"/>
          <w:b/>
          <w:bCs/>
          <w:color w:val="000000"/>
          <w:sz w:val="36"/>
          <w:szCs w:val="36"/>
        </w:rPr>
      </w:pPr>
      <w:r w:rsidRPr="00064B87">
        <w:rPr>
          <w:rFonts w:ascii="宋体" w:hAnsi="宋体" w:hint="eastAsia"/>
          <w:b/>
          <w:bCs/>
          <w:color w:val="000000"/>
          <w:sz w:val="36"/>
          <w:szCs w:val="36"/>
        </w:rPr>
        <w:t>关于开展科研奖励申报工作的通知</w:t>
      </w:r>
    </w:p>
    <w:p w:rsidR="007869A1" w:rsidRDefault="007869A1" w:rsidP="007869A1">
      <w:pPr>
        <w:rPr>
          <w:rFonts w:ascii="宋体" w:hAnsi="宋体" w:hint="eastAsia"/>
          <w:b/>
          <w:sz w:val="30"/>
          <w:szCs w:val="30"/>
        </w:rPr>
      </w:pPr>
    </w:p>
    <w:p w:rsidR="007869A1" w:rsidRPr="007869A1" w:rsidRDefault="007869A1" w:rsidP="007869A1">
      <w:pPr>
        <w:widowControl/>
        <w:spacing w:line="360" w:lineRule="auto"/>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各单位、各系（部）：</w:t>
      </w:r>
      <w:bookmarkStart w:id="0" w:name="_GoBack"/>
      <w:bookmarkEnd w:id="0"/>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为展示学院科研成就，营造良好学术氛围，配合教育部安徽省教育厅R＆D资源清查暨科研成果统计工作，展示我院广大教职工的科研成果，依据《安徽建筑大学城市建设学院科研奖励办法（试行）》 (院函【2016】091号)文件精神，拟于11月下旬开展科研成果统计和奖励统计工作，请各单位认真做好本次申报工作，现就有关事项具体通知如下：</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一、申报范围</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以“安徽建筑大学城市建设学院”为完成单位的、自2014年9月1日至2017年8月31日期间获得的各类科研成果，均属登记范围（2017年9月以后的成果计入下一年度）。凡符合《安徽建筑大学城市建设学院科研奖励办法（试行）》（见附件一）要求规定的均可申报。</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二、登记办法</w:t>
      </w:r>
    </w:p>
    <w:p w:rsidR="007869A1" w:rsidRPr="007869A1" w:rsidRDefault="007869A1" w:rsidP="007869A1">
      <w:pPr>
        <w:widowControl/>
        <w:spacing w:line="360" w:lineRule="auto"/>
        <w:ind w:leftChars="67" w:left="141" w:firstLineChars="150" w:firstLine="360"/>
        <w:jc w:val="left"/>
        <w:rPr>
          <w:rFonts w:ascii="仿宋" w:eastAsia="仿宋" w:hAnsi="仿宋" w:cs="仿宋" w:hint="eastAsia"/>
          <w:color w:val="000000"/>
          <w:kern w:val="0"/>
          <w:sz w:val="24"/>
        </w:rPr>
      </w:pPr>
      <w:r w:rsidRPr="007869A1">
        <w:rPr>
          <w:rFonts w:ascii="宋体" w:hAnsi="宋体" w:cs="宋体" w:hint="eastAsia"/>
          <w:color w:val="000000"/>
          <w:kern w:val="0"/>
          <w:sz w:val="24"/>
        </w:rPr>
        <w:t> </w:t>
      </w:r>
      <w:r w:rsidRPr="007869A1">
        <w:rPr>
          <w:rFonts w:ascii="仿宋" w:eastAsia="仿宋" w:hAnsi="仿宋" w:cs="仿宋" w:hint="eastAsia"/>
          <w:color w:val="000000"/>
          <w:kern w:val="0"/>
          <w:sz w:val="24"/>
        </w:rPr>
        <w:t>1、请各部门负责人、各系（部）负责人负责科研奖励申报的初审工作，按附件“安徽建筑大学城市建设学院科研奖励申报登记表”要求的统一格式登记（见附件二）。</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2、所申报的科研成果必须提供原件和复印件各一份（论文正文页双面复印，其他成果单面复印）；凡被科学检索机构收录的论文应提交检索证明；教材为合著、参编的需提供出版社合著、参编字数证明；已获奖成果应附有获奖证明。</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三、特别说明</w:t>
      </w:r>
    </w:p>
    <w:p w:rsidR="007869A1" w:rsidRPr="007869A1" w:rsidRDefault="007869A1" w:rsidP="007869A1">
      <w:pPr>
        <w:widowControl/>
        <w:spacing w:line="360" w:lineRule="auto"/>
        <w:ind w:firstLine="560"/>
        <w:jc w:val="left"/>
        <w:rPr>
          <w:rFonts w:ascii="仿宋" w:eastAsia="仿宋" w:hAnsi="仿宋" w:cs="仿宋" w:hint="eastAsia"/>
          <w:color w:val="000000"/>
          <w:sz w:val="24"/>
        </w:rPr>
      </w:pPr>
      <w:r w:rsidRPr="007869A1">
        <w:rPr>
          <w:rFonts w:ascii="仿宋" w:eastAsia="仿宋" w:hAnsi="仿宋" w:cs="仿宋" w:hint="eastAsia"/>
          <w:color w:val="000000"/>
          <w:kern w:val="0"/>
          <w:sz w:val="24"/>
        </w:rPr>
        <w:t>1、</w:t>
      </w:r>
      <w:r w:rsidRPr="007869A1">
        <w:rPr>
          <w:rFonts w:ascii="仿宋" w:eastAsia="仿宋" w:hAnsi="仿宋" w:cs="仿宋" w:hint="eastAsia"/>
          <w:color w:val="000000"/>
          <w:sz w:val="24"/>
        </w:rPr>
        <w:t>三类论文中本科高校学报被《中文核心期刊要目总览》、《中国科学引文数据库》（CSCD）（扩展版）、《中文社会科学引文索引》（CSSCI）（扩展版）收录的也需提供检索报告，凡未提供相关数据库检索报告的本科高校学报一律按三类项目下限金额予以奖励。未被上述数据库收录的本科高校学报不必提供检索报告。</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sz w:val="24"/>
        </w:rPr>
        <w:t>2、</w:t>
      </w:r>
      <w:r w:rsidRPr="007869A1">
        <w:rPr>
          <w:rFonts w:ascii="仿宋" w:eastAsia="仿宋" w:hAnsi="仿宋" w:cs="仿宋" w:hint="eastAsia"/>
          <w:color w:val="000000"/>
          <w:kern w:val="0"/>
          <w:sz w:val="24"/>
        </w:rPr>
        <w:t>申报奖励的科研成果以实际正式出版日期计算起，获奖成果以正式文件公布的时间计算。稿件录用通知、获奖成果和专利处于公示阶段的，本次不予奖励。</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3、教师指导学生参加各级各类比赛获得的奖励不列入本次申报。</w:t>
      </w:r>
    </w:p>
    <w:p w:rsidR="007869A1" w:rsidRPr="007869A1" w:rsidRDefault="007869A1" w:rsidP="007869A1">
      <w:pPr>
        <w:widowControl/>
        <w:spacing w:line="360" w:lineRule="auto"/>
        <w:ind w:firstLineChars="200" w:firstLine="48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lastRenderedPageBreak/>
        <w:t>4、本年度所涉及报奖的科研成果请于规定时间内按时上报，逾期不予补办。</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四、受理时间及所需材料：</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1、受理时间：</w:t>
      </w:r>
      <w:smartTag w:uri="urn:schemas-microsoft-com:office:smarttags" w:element="chsdate">
        <w:smartTagPr>
          <w:attr w:name="IsROCDate" w:val="False"/>
          <w:attr w:name="IsLunarDate" w:val="False"/>
          <w:attr w:name="Day" w:val="15"/>
          <w:attr w:name="Month" w:val="11"/>
          <w:attr w:name="Year" w:val="2017"/>
        </w:smartTagPr>
        <w:r w:rsidRPr="007869A1">
          <w:rPr>
            <w:rFonts w:ascii="仿宋" w:eastAsia="仿宋" w:hAnsi="仿宋" w:cs="仿宋" w:hint="eastAsia"/>
            <w:color w:val="000000"/>
            <w:kern w:val="0"/>
            <w:sz w:val="24"/>
          </w:rPr>
          <w:t>2017年11月15日</w:t>
        </w:r>
      </w:smartTag>
      <w:r w:rsidRPr="007869A1">
        <w:rPr>
          <w:rFonts w:ascii="仿宋" w:eastAsia="仿宋" w:hAnsi="仿宋" w:cs="仿宋" w:hint="eastAsia"/>
          <w:color w:val="000000"/>
          <w:kern w:val="0"/>
          <w:sz w:val="24"/>
        </w:rPr>
        <w:t>前，逾期不予受理。</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2、受理材料：科研奖励申报登记表电子版和纸质版（加盖部门或系（部）公章）、各类奖励申报表及科研成果原件、复印件（原件在教务处审核完成后归还给本人）。</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3、受理形式：由各部门集中报送教务处。</w:t>
      </w:r>
    </w:p>
    <w:p w:rsidR="007869A1" w:rsidRPr="007869A1" w:rsidRDefault="007869A1" w:rsidP="007869A1">
      <w:pPr>
        <w:widowControl/>
        <w:spacing w:line="360" w:lineRule="auto"/>
        <w:ind w:firstLine="560"/>
        <w:jc w:val="left"/>
        <w:rPr>
          <w:rFonts w:ascii="仿宋" w:eastAsia="仿宋" w:hAnsi="仿宋" w:cs="仿宋" w:hint="eastAsia"/>
          <w:color w:val="000000"/>
          <w:kern w:val="0"/>
          <w:sz w:val="24"/>
        </w:rPr>
      </w:pPr>
      <w:r w:rsidRPr="007869A1">
        <w:rPr>
          <w:rFonts w:ascii="仿宋" w:eastAsia="仿宋" w:hAnsi="仿宋" w:cs="仿宋" w:hint="eastAsia"/>
          <w:color w:val="000000"/>
          <w:kern w:val="0"/>
          <w:sz w:val="24"/>
        </w:rPr>
        <w:t>联系人：黄娜</w:t>
      </w:r>
    </w:p>
    <w:p w:rsidR="007869A1" w:rsidRPr="007869A1" w:rsidRDefault="007869A1" w:rsidP="007869A1">
      <w:pPr>
        <w:widowControl/>
        <w:spacing w:line="360" w:lineRule="auto"/>
        <w:jc w:val="left"/>
        <w:rPr>
          <w:rFonts w:ascii="仿宋" w:eastAsia="仿宋" w:hAnsi="仿宋" w:cs="仿宋" w:hint="eastAsia"/>
          <w:color w:val="000000"/>
          <w:kern w:val="0"/>
          <w:sz w:val="24"/>
        </w:rPr>
      </w:pPr>
    </w:p>
    <w:p w:rsidR="007869A1" w:rsidRPr="007869A1" w:rsidRDefault="007869A1" w:rsidP="007869A1">
      <w:pPr>
        <w:widowControl/>
        <w:spacing w:line="360" w:lineRule="auto"/>
        <w:ind w:right="560"/>
        <w:jc w:val="center"/>
        <w:rPr>
          <w:rFonts w:ascii="仿宋" w:eastAsia="仿宋" w:hAnsi="仿宋" w:cs="仿宋" w:hint="eastAsia"/>
          <w:color w:val="000000"/>
          <w:kern w:val="0"/>
          <w:sz w:val="24"/>
        </w:rPr>
      </w:pPr>
      <w:r w:rsidRPr="007869A1">
        <w:rPr>
          <w:rFonts w:ascii="仿宋" w:eastAsia="仿宋" w:hAnsi="仿宋" w:cs="仿宋" w:hint="eastAsia"/>
          <w:color w:val="000000"/>
          <w:kern w:val="0"/>
          <w:sz w:val="24"/>
        </w:rPr>
        <w:t xml:space="preserve">                            </w:t>
      </w:r>
    </w:p>
    <w:p w:rsidR="007869A1" w:rsidRPr="007869A1" w:rsidRDefault="007869A1" w:rsidP="007869A1">
      <w:pPr>
        <w:widowControl/>
        <w:spacing w:line="360" w:lineRule="auto"/>
        <w:jc w:val="right"/>
        <w:rPr>
          <w:rFonts w:ascii="仿宋" w:eastAsia="仿宋" w:hAnsi="仿宋" w:cs="仿宋" w:hint="eastAsia"/>
          <w:color w:val="000000"/>
          <w:kern w:val="0"/>
          <w:sz w:val="24"/>
        </w:rPr>
      </w:pPr>
      <w:r w:rsidRPr="007869A1">
        <w:rPr>
          <w:rFonts w:ascii="仿宋" w:eastAsia="仿宋" w:hAnsi="仿宋" w:cs="仿宋" w:hint="eastAsia"/>
          <w:color w:val="000000"/>
          <w:kern w:val="0"/>
          <w:sz w:val="24"/>
        </w:rPr>
        <w:t>二〇一七年十一月七日</w:t>
      </w:r>
    </w:p>
    <w:p w:rsidR="00B64D30" w:rsidRPr="007869A1" w:rsidRDefault="00B64D30"/>
    <w:sectPr w:rsidR="00B64D30" w:rsidRPr="00786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A1"/>
    <w:rsid w:val="007869A1"/>
    <w:rsid w:val="00B6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2018-10-17T08:14:00Z</dcterms:created>
  <dcterms:modified xsi:type="dcterms:W3CDTF">2018-10-17T08:16:00Z</dcterms:modified>
</cp:coreProperties>
</file>