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851" w:rsidRPr="00C6672A" w:rsidRDefault="00420851" w:rsidP="007F67FA">
      <w:pPr>
        <w:pStyle w:val="A0"/>
        <w:framePr w:wrap="auto" w:yAlign="inline"/>
        <w:spacing w:line="360" w:lineRule="auto"/>
        <w:rPr>
          <w:rFonts w:ascii="宋体" w:eastAsia="宋体" w:hAnsi="宋体" w:cs="宋体"/>
          <w:b/>
          <w:bCs/>
          <w:sz w:val="44"/>
          <w:szCs w:val="44"/>
          <w:lang w:val="zh-TW"/>
        </w:rPr>
      </w:pPr>
      <w:r w:rsidRPr="007F67FA">
        <w:rPr>
          <w:rFonts w:ascii="仿宋" w:eastAsia="仿宋" w:hAnsi="仿宋" w:cs="宋体" w:hint="eastAsia"/>
          <w:sz w:val="28"/>
          <w:szCs w:val="28"/>
          <w:lang w:val="zh-TW" w:eastAsia="zh-TW"/>
        </w:rPr>
        <w:t>附件</w:t>
      </w:r>
      <w:r w:rsidRPr="007F67FA">
        <w:rPr>
          <w:rFonts w:ascii="仿宋" w:eastAsia="仿宋" w:hAnsi="仿宋" w:cs="宋体"/>
          <w:sz w:val="28"/>
          <w:szCs w:val="28"/>
          <w:lang w:val="zh-TW" w:eastAsia="zh-TW"/>
        </w:rPr>
        <w:t>3</w:t>
      </w:r>
      <w:r w:rsidRPr="007F67FA">
        <w:rPr>
          <w:rFonts w:ascii="仿宋" w:eastAsia="仿宋" w:hAnsi="仿宋" w:cs="宋体" w:hint="eastAsia"/>
          <w:sz w:val="28"/>
          <w:szCs w:val="28"/>
          <w:lang w:val="zh-TW" w:eastAsia="zh-TW"/>
        </w:rPr>
        <w:t>：</w:t>
      </w:r>
      <w:r>
        <w:rPr>
          <w:rFonts w:ascii="仿宋" w:eastAsia="仿宋" w:hAnsi="仿宋" w:cs="宋体"/>
          <w:sz w:val="28"/>
          <w:szCs w:val="28"/>
          <w:lang w:val="zh-TW"/>
        </w:rPr>
        <w:t xml:space="preserve">  </w:t>
      </w:r>
      <w:r w:rsidRPr="00C6672A">
        <w:rPr>
          <w:rFonts w:ascii="宋体" w:eastAsia="宋体" w:hAnsi="宋体" w:cs="宋体"/>
          <w:b/>
          <w:bCs/>
          <w:sz w:val="44"/>
          <w:szCs w:val="44"/>
        </w:rPr>
        <w:t>201</w:t>
      </w:r>
      <w:r w:rsidRPr="00C6672A"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9</w:t>
      </w:r>
      <w:r w:rsidRPr="00C6672A">
        <w:rPr>
          <w:rFonts w:ascii="宋体" w:eastAsia="宋体" w:hAnsi="宋体" w:cs="宋体" w:hint="eastAsia"/>
          <w:b/>
          <w:bCs/>
          <w:sz w:val="44"/>
          <w:szCs w:val="44"/>
          <w:lang w:val="zh-TW" w:eastAsia="zh-TW"/>
        </w:rPr>
        <w:t>年电子类专业水平测试赛</w:t>
      </w:r>
    </w:p>
    <w:p w:rsidR="00420851" w:rsidRPr="00C6672A" w:rsidRDefault="00420851" w:rsidP="00C6672A">
      <w:pPr>
        <w:pStyle w:val="A0"/>
        <w:framePr w:wrap="auto" w:yAlign="inline"/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  <w:lang w:val="zh-TW"/>
        </w:rPr>
      </w:pPr>
      <w:r w:rsidRPr="00C6672A">
        <w:rPr>
          <w:rFonts w:ascii="宋体" w:eastAsia="宋体" w:hAnsi="宋体" w:cs="宋体" w:hint="eastAsia"/>
          <w:b/>
          <w:bCs/>
          <w:sz w:val="44"/>
          <w:szCs w:val="44"/>
          <w:lang w:val="zh-TW"/>
        </w:rPr>
        <w:t>赛前强化指导</w:t>
      </w:r>
      <w:r w:rsidRPr="00C6672A">
        <w:rPr>
          <w:rFonts w:ascii="宋体" w:eastAsia="宋体" w:hAnsi="宋体" w:cs="宋体" w:hint="eastAsia"/>
          <w:b/>
          <w:bCs/>
          <w:sz w:val="44"/>
          <w:szCs w:val="44"/>
          <w:lang w:val="zh-TW" w:eastAsia="zh-TW"/>
        </w:rPr>
        <w:t>方案</w:t>
      </w:r>
    </w:p>
    <w:p w:rsidR="00420851" w:rsidRDefault="00420851">
      <w:pPr>
        <w:pStyle w:val="A0"/>
        <w:framePr w:wrap="auto" w:yAlign="inline"/>
        <w:spacing w:line="360" w:lineRule="auto"/>
        <w:jc w:val="center"/>
        <w:rPr>
          <w:rFonts w:ascii="宋体" w:eastAsia="宋体" w:hAnsi="宋体" w:cs="宋体"/>
          <w:b/>
          <w:bCs/>
          <w:sz w:val="11"/>
          <w:szCs w:val="11"/>
        </w:rPr>
      </w:pPr>
    </w:p>
    <w:p w:rsidR="00420851" w:rsidRPr="009274A9" w:rsidRDefault="00420851" w:rsidP="009274A9">
      <w:pPr>
        <w:pStyle w:val="A0"/>
        <w:framePr w:wrap="auto" w:yAlign="inline"/>
        <w:spacing w:line="360" w:lineRule="auto"/>
        <w:ind w:firstLine="560"/>
        <w:jc w:val="left"/>
        <w:rPr>
          <w:rFonts w:ascii="仿宋" w:eastAsia="仿宋" w:hAnsi="仿宋" w:cs="宋体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电子类专业水平测试赛是安徽省教育厅主导的专业类水平测试竞赛，是面向本科和高职高专学生的学业水平评估活动。该测试赛是安徽省深化教学体系和课程内容改革，提高教师队伍教学水平，巩固学科专业基础知识的重要手段，是提高学生实践能力和综合素质的重要手段，测试成绩还将作为开展高校专业评估的重要支撑材料。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为确保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学生在本次测试赛中取得较好成绩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，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并以此次水平测试为契机，促进我院加强课程建设、改革教学手段、调动学生学习主动性、提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高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学习效果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。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根据学院统一安排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，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现制定</w:t>
      </w:r>
      <w:r w:rsidRPr="00C6672A">
        <w:rPr>
          <w:rFonts w:ascii="仿宋" w:eastAsia="仿宋" w:hAnsi="仿宋" w:cs="宋体"/>
          <w:sz w:val="28"/>
          <w:szCs w:val="28"/>
        </w:rPr>
        <w:t>2019</w:t>
      </w:r>
      <w:r>
        <w:rPr>
          <w:rFonts w:ascii="仿宋" w:eastAsia="仿宋" w:hAnsi="仿宋" w:cs="宋体" w:hint="eastAsia"/>
          <w:sz w:val="28"/>
          <w:szCs w:val="28"/>
          <w:lang w:val="zh-TW" w:eastAsia="zh-TW"/>
        </w:rPr>
        <w:t>年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电子类专业水平测试赛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赛前强化指导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方案，具体安排如下：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2"/>
        <w:jc w:val="left"/>
        <w:rPr>
          <w:rFonts w:ascii="仿宋" w:eastAsia="仿宋" w:hAnsi="仿宋" w:cs="Helvetica Neue"/>
          <w:b/>
          <w:bCs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 w:eastAsia="zh-TW"/>
        </w:rPr>
        <w:t>一、组织机构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主办机构：城建学院机电系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sz w:val="28"/>
          <w:szCs w:val="28"/>
          <w:lang w:val="zh-CN"/>
        </w:rPr>
        <w:t>机电系设立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电子类专业水平测试赛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指导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组，负责参赛学生统计、对外联系以及该项测试赛的各项具体工作。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Helvetica Neue"/>
          <w:color w:val="auto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指导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 w:eastAsia="zh-TW"/>
        </w:rPr>
        <w:t>组组长：梁颖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 w:eastAsia="zh-TW"/>
        </w:rPr>
        <w:t>副组长：栗文静、白盼盼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成员：张晓丽、刘静雪、周瑞云、肖晓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指导组组长负责制定指导方案，负责指导工作的安排与实施，对各指导组下达指导任务，统筹安排测试赛试卷库的命题与学生校内考核工作。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副组长负责各自组三门课程指导教师的分配、落实测试赛指导计划。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指导教师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 w:eastAsia="zh-TW"/>
        </w:rPr>
        <w:t>负责水平测试赛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模电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 w:eastAsia="zh-TW"/>
        </w:rPr>
        <w:t>、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电路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 w:eastAsia="zh-TW"/>
        </w:rPr>
        <w:t>、数电三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门课程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 w:eastAsia="zh-TW"/>
        </w:rPr>
        <w:t>的理论及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实验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 w:eastAsia="zh-TW"/>
        </w:rPr>
        <w:t>指导工作。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2"/>
        <w:jc w:val="left"/>
        <w:rPr>
          <w:rFonts w:ascii="仿宋" w:eastAsia="仿宋" w:hAnsi="仿宋" w:cs="Helvetica Neue"/>
          <w:b/>
          <w:bCs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 w:eastAsia="zh-TW"/>
        </w:rPr>
        <w:t>二、测试对象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/>
          <w:sz w:val="28"/>
          <w:szCs w:val="28"/>
        </w:rPr>
        <w:t>2016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级电子信息工程</w:t>
      </w:r>
      <w:r w:rsidRPr="00C6672A">
        <w:rPr>
          <w:rFonts w:ascii="仿宋" w:eastAsia="仿宋" w:hAnsi="仿宋" w:cs="宋体" w:hint="eastAsia"/>
          <w:sz w:val="28"/>
          <w:szCs w:val="28"/>
          <w:lang w:val="zh-CN"/>
        </w:rPr>
        <w:t>专业</w:t>
      </w:r>
      <w:r w:rsidRPr="00C6672A">
        <w:rPr>
          <w:rFonts w:ascii="仿宋" w:eastAsia="仿宋" w:hAnsi="仿宋" w:cs="宋体"/>
          <w:sz w:val="28"/>
          <w:szCs w:val="28"/>
          <w:lang w:val="zh-CN"/>
        </w:rPr>
        <w:t>106</w:t>
      </w:r>
      <w:r w:rsidRPr="00C6672A">
        <w:rPr>
          <w:rFonts w:ascii="仿宋" w:eastAsia="仿宋" w:hAnsi="仿宋" w:cs="宋体" w:hint="eastAsia"/>
          <w:sz w:val="28"/>
          <w:szCs w:val="28"/>
          <w:lang w:val="zh-CN"/>
        </w:rPr>
        <w:t>名学生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、电气工程及其自动化专业</w:t>
      </w:r>
      <w:r w:rsidRPr="00C6672A">
        <w:rPr>
          <w:rFonts w:ascii="仿宋" w:eastAsia="仿宋" w:hAnsi="仿宋" w:cs="宋体"/>
          <w:sz w:val="28"/>
          <w:szCs w:val="28"/>
          <w:lang w:val="zh-CN"/>
        </w:rPr>
        <w:t>90</w:t>
      </w:r>
      <w:r w:rsidRPr="00C6672A">
        <w:rPr>
          <w:rFonts w:ascii="仿宋" w:eastAsia="仿宋" w:hAnsi="仿宋" w:cs="宋体" w:hint="eastAsia"/>
          <w:sz w:val="28"/>
          <w:szCs w:val="28"/>
          <w:lang w:val="zh-CN"/>
        </w:rPr>
        <w:t>名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学生。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2"/>
        <w:jc w:val="left"/>
        <w:rPr>
          <w:rFonts w:ascii="仿宋" w:eastAsia="仿宋" w:hAnsi="仿宋" w:cs="Helvetica Neue"/>
          <w:b/>
          <w:bCs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 w:eastAsia="zh-TW"/>
        </w:rPr>
        <w:t>三、测试内容</w:t>
      </w:r>
      <w:r w:rsidRPr="00C6672A">
        <w:rPr>
          <w:rFonts w:ascii="仿宋" w:eastAsia="仿宋" w:hAnsi="仿宋" w:cs="宋体" w:hint="eastAsia"/>
          <w:sz w:val="28"/>
          <w:szCs w:val="28"/>
          <w:lang w:val="zh-CN"/>
        </w:rPr>
        <w:t>（概述）</w:t>
      </w:r>
    </w:p>
    <w:p w:rsidR="00420851" w:rsidRPr="00C6672A" w:rsidRDefault="00420851">
      <w:pPr>
        <w:pStyle w:val="A1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360" w:lineRule="auto"/>
        <w:ind w:firstLine="560"/>
        <w:rPr>
          <w:rFonts w:ascii="仿宋" w:eastAsia="仿宋" w:hAnsi="仿宋" w:cs="Helvetica Neue"/>
          <w:kern w:val="2"/>
          <w:sz w:val="28"/>
          <w:szCs w:val="28"/>
        </w:rPr>
      </w:pPr>
      <w:r w:rsidRPr="00C6672A">
        <w:rPr>
          <w:rFonts w:ascii="仿宋" w:eastAsia="仿宋" w:hAnsi="仿宋" w:cs="宋体" w:hint="eastAsia"/>
          <w:kern w:val="2"/>
          <w:sz w:val="28"/>
          <w:szCs w:val="28"/>
        </w:rPr>
        <w:t>三门专业基础课程，包括《电路分析》、《数字电子技术》和《模拟电子技术》</w:t>
      </w:r>
      <w:r w:rsidRPr="00C6672A">
        <w:rPr>
          <w:rFonts w:ascii="仿宋" w:eastAsia="仿宋" w:hAnsi="仿宋" w:cs="宋体" w:hint="eastAsia"/>
          <w:kern w:val="2"/>
          <w:sz w:val="28"/>
          <w:szCs w:val="28"/>
          <w:lang w:val="zh-CN" w:eastAsia="zh-CN"/>
        </w:rPr>
        <w:t>的理论考试和实验考核</w:t>
      </w:r>
      <w:r w:rsidRPr="00C6672A">
        <w:rPr>
          <w:rFonts w:ascii="仿宋" w:eastAsia="仿宋" w:hAnsi="仿宋" w:cs="宋体" w:hint="eastAsia"/>
          <w:kern w:val="2"/>
          <w:sz w:val="28"/>
          <w:szCs w:val="28"/>
        </w:rPr>
        <w:t>。涉及主要内容为：</w:t>
      </w:r>
    </w:p>
    <w:p w:rsidR="00420851" w:rsidRPr="00C6672A" w:rsidRDefault="00420851">
      <w:pPr>
        <w:pStyle w:val="A1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360" w:lineRule="auto"/>
        <w:ind w:firstLine="560"/>
        <w:rPr>
          <w:rFonts w:ascii="仿宋" w:eastAsia="仿宋" w:hAnsi="仿宋" w:cs="Helvetica Neue"/>
          <w:kern w:val="2"/>
          <w:sz w:val="28"/>
          <w:szCs w:val="28"/>
        </w:rPr>
      </w:pPr>
      <w:r w:rsidRPr="00C6672A">
        <w:rPr>
          <w:rFonts w:ascii="仿宋" w:eastAsia="仿宋" w:hAnsi="仿宋" w:cs="宋体"/>
          <w:kern w:val="2"/>
          <w:sz w:val="28"/>
          <w:szCs w:val="28"/>
          <w:lang w:val="en-US" w:eastAsia="zh-CN"/>
        </w:rPr>
        <w:t>(1)</w:t>
      </w:r>
      <w:r w:rsidRPr="00C6672A">
        <w:rPr>
          <w:rFonts w:ascii="仿宋" w:eastAsia="仿宋" w:hAnsi="仿宋" w:cs="宋体" w:hint="eastAsia"/>
          <w:kern w:val="2"/>
          <w:sz w:val="28"/>
          <w:szCs w:val="28"/>
        </w:rPr>
        <w:t>电路分析部分包括：电压、电流、功率，电路基本元件，基尔霍夫定律，基本电路分析方法，电路的基本等效变换，动态电路响应与分解，向量与阻抗，谐振等。</w:t>
      </w:r>
    </w:p>
    <w:p w:rsidR="00420851" w:rsidRPr="00C6672A" w:rsidRDefault="00420851">
      <w:pPr>
        <w:pStyle w:val="A1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360" w:lineRule="auto"/>
        <w:ind w:firstLine="560"/>
        <w:rPr>
          <w:rFonts w:ascii="仿宋" w:eastAsia="仿宋" w:hAnsi="仿宋" w:cs="Helvetica Neue"/>
          <w:kern w:val="2"/>
          <w:sz w:val="28"/>
          <w:szCs w:val="28"/>
        </w:rPr>
      </w:pPr>
      <w:r w:rsidRPr="00C6672A">
        <w:rPr>
          <w:rFonts w:ascii="仿宋" w:eastAsia="仿宋" w:hAnsi="仿宋" w:cs="宋体"/>
          <w:kern w:val="2"/>
          <w:sz w:val="28"/>
          <w:szCs w:val="28"/>
          <w:lang w:val="en-US" w:eastAsia="zh-CN"/>
        </w:rPr>
        <w:t>(2)</w:t>
      </w:r>
      <w:r w:rsidRPr="00C6672A">
        <w:rPr>
          <w:rFonts w:ascii="仿宋" w:eastAsia="仿宋" w:hAnsi="仿宋" w:cs="宋体" w:hint="eastAsia"/>
          <w:kern w:val="2"/>
          <w:sz w:val="28"/>
          <w:szCs w:val="28"/>
        </w:rPr>
        <w:t>数字电子技术部分包括：数制与数制转换，分立逻辑门电路，组合逻辑电路的分析，锁存器与触发器，半导体存储器（</w:t>
      </w:r>
      <w:r w:rsidRPr="00C6672A">
        <w:rPr>
          <w:rFonts w:ascii="仿宋" w:eastAsia="仿宋" w:hAnsi="仿宋" w:cs="宋体"/>
          <w:kern w:val="2"/>
          <w:sz w:val="28"/>
          <w:szCs w:val="28"/>
          <w:lang w:val="en-US" w:eastAsia="zh-CN"/>
        </w:rPr>
        <w:t>ROM</w:t>
      </w:r>
      <w:r w:rsidRPr="00C6672A">
        <w:rPr>
          <w:rFonts w:ascii="仿宋" w:eastAsia="仿宋" w:hAnsi="仿宋"/>
          <w:kern w:val="2"/>
          <w:sz w:val="28"/>
          <w:szCs w:val="28"/>
        </w:rPr>
        <w:t xml:space="preserve"> </w:t>
      </w:r>
      <w:r w:rsidRPr="00C6672A">
        <w:rPr>
          <w:rFonts w:ascii="仿宋" w:eastAsia="仿宋" w:hAnsi="仿宋" w:cs="宋体" w:hint="eastAsia"/>
          <w:kern w:val="2"/>
          <w:sz w:val="28"/>
          <w:szCs w:val="28"/>
        </w:rPr>
        <w:t>与</w:t>
      </w:r>
      <w:r w:rsidRPr="00C6672A">
        <w:rPr>
          <w:rFonts w:ascii="仿宋" w:eastAsia="仿宋" w:hAnsi="仿宋" w:cs="宋体"/>
          <w:kern w:val="2"/>
          <w:sz w:val="28"/>
          <w:szCs w:val="28"/>
        </w:rPr>
        <w:t xml:space="preserve"> </w:t>
      </w:r>
      <w:r w:rsidRPr="00C6672A">
        <w:rPr>
          <w:rFonts w:ascii="仿宋" w:eastAsia="仿宋" w:hAnsi="仿宋" w:cs="宋体"/>
          <w:kern w:val="2"/>
          <w:sz w:val="28"/>
          <w:szCs w:val="28"/>
          <w:lang w:val="en-US" w:eastAsia="zh-CN"/>
        </w:rPr>
        <w:t>RAM</w:t>
      </w:r>
      <w:r w:rsidRPr="00C6672A">
        <w:rPr>
          <w:rFonts w:ascii="仿宋" w:eastAsia="仿宋" w:hAnsi="仿宋" w:cs="宋体" w:hint="eastAsia"/>
          <w:kern w:val="2"/>
          <w:sz w:val="28"/>
          <w:szCs w:val="28"/>
        </w:rPr>
        <w:t>），数模转换器的原理。</w:t>
      </w:r>
    </w:p>
    <w:p w:rsidR="00420851" w:rsidRPr="00C6672A" w:rsidRDefault="00420851">
      <w:pPr>
        <w:pStyle w:val="A1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360" w:lineRule="auto"/>
        <w:ind w:firstLine="560"/>
        <w:rPr>
          <w:rFonts w:ascii="仿宋" w:eastAsia="仿宋" w:hAnsi="仿宋" w:cs="宋体"/>
          <w:kern w:val="2"/>
          <w:sz w:val="28"/>
          <w:szCs w:val="28"/>
        </w:rPr>
      </w:pPr>
      <w:r w:rsidRPr="00C6672A">
        <w:rPr>
          <w:rFonts w:ascii="仿宋" w:eastAsia="仿宋" w:hAnsi="仿宋" w:cs="宋体"/>
          <w:kern w:val="2"/>
          <w:sz w:val="28"/>
          <w:szCs w:val="28"/>
          <w:lang w:val="en-US" w:eastAsia="zh-CN"/>
        </w:rPr>
        <w:t>(3)</w:t>
      </w:r>
      <w:r w:rsidRPr="00C6672A">
        <w:rPr>
          <w:rFonts w:ascii="仿宋" w:eastAsia="仿宋" w:hAnsi="仿宋" w:cs="宋体" w:hint="eastAsia"/>
          <w:kern w:val="2"/>
          <w:sz w:val="28"/>
          <w:szCs w:val="28"/>
        </w:rPr>
        <w:t>模拟电子部分包括：半导体基本原理，三极管与场效应管，放大电路，差分放大器，基本电流源，放大器的耦合方式；电路反馈方式、负反馈，运算放大器，稳压电源，功率放大器等。</w:t>
      </w:r>
    </w:p>
    <w:p w:rsidR="00420851" w:rsidRPr="00C6672A" w:rsidRDefault="00420851">
      <w:pPr>
        <w:pStyle w:val="A1"/>
        <w:framePr w:wrap="auto" w:yAlign="inli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360" w:lineRule="auto"/>
        <w:ind w:firstLine="560"/>
        <w:rPr>
          <w:rFonts w:ascii="仿宋" w:eastAsia="仿宋" w:hAnsi="仿宋" w:cs="Helvetica Neue"/>
          <w:kern w:val="2"/>
          <w:sz w:val="28"/>
          <w:szCs w:val="28"/>
        </w:rPr>
      </w:pPr>
      <w:r w:rsidRPr="00C6672A">
        <w:rPr>
          <w:rFonts w:ascii="仿宋" w:eastAsia="仿宋" w:hAnsi="仿宋" w:hint="eastAsia"/>
          <w:kern w:val="2"/>
          <w:sz w:val="28"/>
          <w:szCs w:val="28"/>
          <w:lang w:val="zh-CN" w:eastAsia="zh-CN"/>
        </w:rPr>
        <w:t>详细的测试内容、方式、流程、规则等信息参见《安徽省</w:t>
      </w:r>
      <w:r w:rsidRPr="00C6672A">
        <w:rPr>
          <w:rFonts w:ascii="仿宋" w:eastAsia="仿宋" w:hAnsi="仿宋"/>
          <w:kern w:val="2"/>
          <w:sz w:val="28"/>
          <w:szCs w:val="28"/>
          <w:lang w:val="en-US" w:eastAsia="zh-CN"/>
        </w:rPr>
        <w:t>2019</w:t>
      </w:r>
      <w:r w:rsidRPr="00C6672A">
        <w:rPr>
          <w:rFonts w:ascii="仿宋" w:eastAsia="仿宋" w:hAnsi="仿宋" w:hint="eastAsia"/>
          <w:kern w:val="2"/>
          <w:sz w:val="28"/>
          <w:szCs w:val="28"/>
          <w:lang w:val="zh-CN" w:eastAsia="zh-CN"/>
        </w:rPr>
        <w:t>年学科和技能竞赛电子类（电子信息、电气、自动化、仪器类）专业水平测试赛赛事规程》。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2"/>
        <w:jc w:val="left"/>
        <w:rPr>
          <w:rFonts w:ascii="仿宋" w:eastAsia="仿宋" w:hAnsi="仿宋" w:cs="Helvetica Neue"/>
          <w:b/>
          <w:bCs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 w:eastAsia="zh-TW"/>
        </w:rPr>
        <w:t>四、实施细则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2"/>
        <w:jc w:val="left"/>
        <w:rPr>
          <w:rFonts w:ascii="仿宋" w:eastAsia="仿宋" w:hAnsi="仿宋" w:cs="Helvetica Neue"/>
          <w:b/>
          <w:bCs/>
          <w:sz w:val="28"/>
          <w:szCs w:val="28"/>
          <w:lang w:val="zh-TW" w:eastAsia="zh-TW"/>
        </w:rPr>
      </w:pPr>
      <w:r w:rsidRPr="00C6672A">
        <w:rPr>
          <w:rFonts w:ascii="仿宋" w:eastAsia="仿宋" w:hAnsi="仿宋"/>
          <w:b/>
          <w:bCs/>
          <w:sz w:val="28"/>
          <w:szCs w:val="28"/>
          <w:lang w:val="zh-TW" w:eastAsia="zh-TW"/>
        </w:rPr>
        <w:t xml:space="preserve">4.1 </w:t>
      </w: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 w:eastAsia="zh-TW"/>
        </w:rPr>
        <w:t>准备工作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/>
          <w:sz w:val="28"/>
          <w:szCs w:val="28"/>
        </w:rPr>
        <w:t>1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、赛前动员：强调安徽省电子类专业水平测试赛的重要性，使同学们务必高度重视，提前准备，努力学习，打好理论基础，提升实践能力。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并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在人才培养方案的集中实践环节设立</w:t>
      </w:r>
      <w:r w:rsidRPr="00C6672A">
        <w:rPr>
          <w:rFonts w:ascii="仿宋" w:eastAsia="仿宋" w:hAnsi="仿宋" w:cs="宋体"/>
          <w:sz w:val="28"/>
          <w:szCs w:val="28"/>
          <w:lang w:val="zh-CN"/>
        </w:rPr>
        <w:t>1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个学分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，用于该项电子类专业实训项目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</w:rPr>
      </w:pPr>
      <w:r w:rsidRPr="00C6672A">
        <w:rPr>
          <w:rFonts w:ascii="仿宋" w:eastAsia="仿宋" w:hAnsi="仿宋"/>
          <w:sz w:val="28"/>
          <w:szCs w:val="28"/>
          <w:lang w:val="zh-TW" w:eastAsia="zh-TW"/>
        </w:rPr>
        <w:t>2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、指导时间：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3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月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4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日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——4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月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13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日，共计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6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周。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  <w:lang w:val="zh-TW" w:eastAsia="zh-TW"/>
        </w:rPr>
      </w:pPr>
      <w:r w:rsidRPr="00C6672A">
        <w:rPr>
          <w:rFonts w:ascii="仿宋" w:eastAsia="仿宋" w:hAnsi="仿宋"/>
          <w:sz w:val="28"/>
          <w:szCs w:val="28"/>
          <w:lang w:val="zh-TW" w:eastAsia="zh-TW"/>
        </w:rPr>
        <w:t>3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、指导教室：电子实习、电路、模数电实验室。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宋体"/>
          <w:sz w:val="28"/>
          <w:szCs w:val="28"/>
          <w:lang w:val="zh-TW"/>
        </w:rPr>
      </w:pPr>
      <w:r w:rsidRPr="00C6672A">
        <w:rPr>
          <w:rFonts w:ascii="仿宋" w:eastAsia="仿宋" w:hAnsi="仿宋"/>
          <w:sz w:val="28"/>
          <w:szCs w:val="28"/>
          <w:lang w:val="zh-TW" w:eastAsia="zh-TW"/>
        </w:rPr>
        <w:t>4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、实验考核材料：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1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）多孔覆铜板、面包板；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2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）导线、焊锡丝、松香；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3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）系列电阻、电容、电感；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4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）运算放大器；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>5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）数字逻辑芯片</w:t>
      </w:r>
      <w:r w:rsidRPr="00C6672A">
        <w:rPr>
          <w:rFonts w:ascii="仿宋" w:eastAsia="仿宋" w:hAnsi="仿宋" w:cs="宋体" w:hint="eastAsia"/>
          <w:sz w:val="28"/>
          <w:szCs w:val="28"/>
          <w:lang w:val="zh-CN"/>
        </w:rPr>
        <w:t>。以上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每类材料各准备</w:t>
      </w:r>
      <w:r w:rsidRPr="00C6672A">
        <w:rPr>
          <w:rFonts w:ascii="仿宋" w:eastAsia="仿宋" w:hAnsi="仿宋"/>
          <w:sz w:val="28"/>
          <w:szCs w:val="28"/>
          <w:lang w:val="zh-CN"/>
        </w:rPr>
        <w:t>100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组。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宋体"/>
          <w:sz w:val="28"/>
          <w:szCs w:val="28"/>
          <w:lang w:val="zh-TW" w:eastAsia="zh-TW"/>
        </w:rPr>
      </w:pPr>
      <w:r w:rsidRPr="00C6672A">
        <w:rPr>
          <w:rFonts w:ascii="仿宋" w:eastAsia="仿宋" w:hAnsi="仿宋"/>
          <w:sz w:val="28"/>
          <w:szCs w:val="28"/>
          <w:lang w:val="zh-TW" w:eastAsia="zh-TW"/>
        </w:rPr>
        <w:t>5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、实验考核工具和仪器：使用电子信息专业各实验室仪器。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宋体"/>
          <w:sz w:val="28"/>
          <w:szCs w:val="28"/>
          <w:lang w:val="zh-CN"/>
        </w:rPr>
      </w:pPr>
      <w:r w:rsidRPr="00C6672A">
        <w:rPr>
          <w:rFonts w:ascii="仿宋" w:eastAsia="仿宋" w:hAnsi="仿宋" w:cs="宋体"/>
          <w:sz w:val="28"/>
          <w:szCs w:val="28"/>
          <w:lang w:val="zh-CN"/>
        </w:rPr>
        <w:t>6</w:t>
      </w:r>
      <w:r w:rsidRPr="00C6672A">
        <w:rPr>
          <w:rFonts w:ascii="仿宋" w:eastAsia="仿宋" w:hAnsi="仿宋" w:cs="宋体" w:hint="eastAsia"/>
          <w:sz w:val="28"/>
          <w:szCs w:val="28"/>
          <w:lang w:val="zh-CN"/>
        </w:rPr>
        <w:t>、省赛报到：省赛期间，理论考试和实验考核分别安排</w:t>
      </w:r>
      <w:r w:rsidRPr="00C6672A">
        <w:rPr>
          <w:rFonts w:ascii="仿宋" w:eastAsia="仿宋" w:hAnsi="仿宋" w:cs="宋体"/>
          <w:sz w:val="28"/>
          <w:szCs w:val="28"/>
          <w:lang w:val="zh-CN"/>
        </w:rPr>
        <w:t>2</w:t>
      </w:r>
      <w:r w:rsidRPr="00C6672A">
        <w:rPr>
          <w:rFonts w:ascii="仿宋" w:eastAsia="仿宋" w:hAnsi="仿宋" w:cs="宋体" w:hint="eastAsia"/>
          <w:sz w:val="28"/>
          <w:szCs w:val="28"/>
          <w:lang w:val="zh-CN"/>
        </w:rPr>
        <w:t>名机电系课题组老师带队参加。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2"/>
        <w:jc w:val="left"/>
        <w:rPr>
          <w:rFonts w:ascii="仿宋" w:eastAsia="仿宋" w:hAnsi="仿宋" w:cs="Helvetica Neue"/>
          <w:b/>
          <w:bCs/>
          <w:sz w:val="28"/>
          <w:szCs w:val="28"/>
          <w:lang w:val="zh-TW"/>
        </w:rPr>
      </w:pPr>
      <w:r w:rsidRPr="00C6672A">
        <w:rPr>
          <w:rFonts w:ascii="仿宋" w:eastAsia="仿宋" w:hAnsi="仿宋"/>
          <w:b/>
          <w:bCs/>
          <w:sz w:val="28"/>
          <w:szCs w:val="28"/>
          <w:lang w:val="zh-TW" w:eastAsia="zh-TW"/>
        </w:rPr>
        <w:t xml:space="preserve">4.2 </w:t>
      </w: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/>
        </w:rPr>
        <w:t>教师分配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在研读水平测试文件的基础上，结合三门专业基础课程日常教</w:t>
      </w:r>
      <w:bookmarkStart w:id="0" w:name="_GoBack"/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学实施情况，制定如下教师分组计划。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一组指导教师（</w:t>
      </w:r>
      <w:r w:rsidRPr="00C6672A">
        <w:rPr>
          <w:rFonts w:ascii="仿宋" w:eastAsia="仿宋" w:hAnsi="仿宋" w:cs="宋体"/>
          <w:color w:val="auto"/>
          <w:sz w:val="28"/>
          <w:szCs w:val="28"/>
        </w:rPr>
        <w:t>16</w:t>
      </w:r>
      <w:r w:rsidRPr="00C6672A">
        <w:rPr>
          <w:rFonts w:ascii="仿宋" w:eastAsia="仿宋" w:hAnsi="仿宋" w:cs="宋体" w:hint="eastAsia"/>
          <w:color w:val="auto"/>
          <w:sz w:val="28"/>
          <w:szCs w:val="28"/>
        </w:rPr>
        <w:t>电气</w:t>
      </w:r>
      <w:r w:rsidRPr="00C6672A">
        <w:rPr>
          <w:rFonts w:ascii="仿宋" w:eastAsia="仿宋" w:hAnsi="仿宋" w:cs="宋体"/>
          <w:color w:val="auto"/>
          <w:sz w:val="28"/>
          <w:szCs w:val="28"/>
        </w:rPr>
        <w:t>90</w:t>
      </w:r>
      <w:r w:rsidRPr="00C6672A">
        <w:rPr>
          <w:rFonts w:ascii="仿宋" w:eastAsia="仿宋" w:hAnsi="仿宋" w:cs="宋体" w:hint="eastAsia"/>
          <w:color w:val="auto"/>
          <w:sz w:val="28"/>
          <w:szCs w:val="28"/>
        </w:rPr>
        <w:t>人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）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 w:eastAsia="zh-TW"/>
        </w:rPr>
        <w:t>：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组长：白盼盼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白盼盼（模电）、张晓丽（电路）、周瑞云（数电）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二组指导教师（</w:t>
      </w:r>
      <w:r w:rsidRPr="00C6672A">
        <w:rPr>
          <w:rFonts w:ascii="仿宋" w:eastAsia="仿宋" w:hAnsi="仿宋" w:cs="宋体"/>
          <w:color w:val="auto"/>
          <w:sz w:val="28"/>
          <w:szCs w:val="28"/>
        </w:rPr>
        <w:t>16</w:t>
      </w:r>
      <w:r w:rsidRPr="00C6672A">
        <w:rPr>
          <w:rFonts w:ascii="仿宋" w:eastAsia="仿宋" w:hAnsi="仿宋" w:cs="宋体" w:hint="eastAsia"/>
          <w:color w:val="auto"/>
          <w:sz w:val="28"/>
          <w:szCs w:val="28"/>
        </w:rPr>
        <w:t>电子</w:t>
      </w:r>
      <w:r w:rsidRPr="00C6672A">
        <w:rPr>
          <w:rFonts w:ascii="仿宋" w:eastAsia="仿宋" w:hAnsi="仿宋" w:cs="宋体"/>
          <w:color w:val="auto"/>
          <w:sz w:val="28"/>
          <w:szCs w:val="28"/>
        </w:rPr>
        <w:t>106</w:t>
      </w:r>
      <w:r w:rsidRPr="00C6672A">
        <w:rPr>
          <w:rFonts w:ascii="仿宋" w:eastAsia="仿宋" w:hAnsi="仿宋" w:cs="宋体" w:hint="eastAsia"/>
          <w:color w:val="auto"/>
          <w:sz w:val="28"/>
          <w:szCs w:val="28"/>
        </w:rPr>
        <w:t>人</w:t>
      </w: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）：</w:t>
      </w:r>
    </w:p>
    <w:p w:rsidR="00420851" w:rsidRPr="00C6672A" w:rsidRDefault="00420851">
      <w:pPr>
        <w:pStyle w:val="A0"/>
        <w:framePr w:wrap="auto" w:yAlign="inline"/>
        <w:tabs>
          <w:tab w:val="left" w:pos="1360"/>
        </w:tabs>
        <w:spacing w:line="360" w:lineRule="auto"/>
        <w:ind w:firstLine="560"/>
        <w:jc w:val="left"/>
        <w:rPr>
          <w:rFonts w:ascii="仿宋" w:eastAsia="仿宋" w:hAnsi="仿宋" w:cs="宋体"/>
          <w:color w:val="auto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组长：栗文静</w:t>
      </w:r>
    </w:p>
    <w:p w:rsidR="00420851" w:rsidRPr="00C6672A" w:rsidRDefault="00420851" w:rsidP="007F67FA">
      <w:pPr>
        <w:pStyle w:val="A0"/>
        <w:framePr w:wrap="auto" w:yAlign="inline"/>
        <w:tabs>
          <w:tab w:val="left" w:pos="1080"/>
        </w:tabs>
        <w:spacing w:beforeLines="50" w:line="360" w:lineRule="auto"/>
        <w:ind w:firstLine="561"/>
        <w:jc w:val="left"/>
        <w:rPr>
          <w:rFonts w:ascii="仿宋" w:eastAsia="仿宋" w:hAnsi="仿宋" w:cs="宋体"/>
          <w:color w:val="auto"/>
          <w:sz w:val="28"/>
          <w:szCs w:val="28"/>
          <w:lang w:val="zh-TW"/>
        </w:rPr>
      </w:pPr>
      <w:r w:rsidRPr="00C6672A">
        <w:rPr>
          <w:rFonts w:ascii="仿宋" w:eastAsia="仿宋" w:hAnsi="仿宋" w:cs="宋体" w:hint="eastAsia"/>
          <w:color w:val="auto"/>
          <w:sz w:val="28"/>
          <w:szCs w:val="28"/>
          <w:lang w:val="zh-TW"/>
        </w:rPr>
        <w:t>栗文静（模电）、刘静雪（电路）、肖晓（数电）</w:t>
      </w:r>
    </w:p>
    <w:bookmarkEnd w:id="0"/>
    <w:p w:rsidR="00420851" w:rsidRPr="00C6672A" w:rsidRDefault="00420851" w:rsidP="007F67FA">
      <w:pPr>
        <w:pStyle w:val="A0"/>
        <w:framePr w:wrap="auto" w:yAlign="inline"/>
        <w:tabs>
          <w:tab w:val="left" w:pos="1080"/>
        </w:tabs>
        <w:spacing w:beforeLines="50" w:line="360" w:lineRule="auto"/>
        <w:ind w:firstLine="561"/>
        <w:jc w:val="left"/>
        <w:rPr>
          <w:rFonts w:ascii="仿宋" w:eastAsia="仿宋" w:hAnsi="仿宋" w:cs="Helvetica Neue"/>
          <w:b/>
          <w:bCs/>
          <w:sz w:val="28"/>
          <w:szCs w:val="28"/>
          <w:lang w:val="zh-TW" w:eastAsia="zh-TW"/>
        </w:rPr>
      </w:pPr>
      <w:r w:rsidRPr="00C6672A">
        <w:rPr>
          <w:rFonts w:ascii="仿宋" w:eastAsia="仿宋" w:hAnsi="仿宋"/>
          <w:b/>
          <w:bCs/>
          <w:sz w:val="28"/>
          <w:szCs w:val="28"/>
          <w:lang w:val="zh-TW" w:eastAsia="zh-TW"/>
        </w:rPr>
        <w:t>4.</w:t>
      </w:r>
      <w:r w:rsidRPr="00C6672A">
        <w:rPr>
          <w:rFonts w:ascii="仿宋" w:eastAsia="仿宋" w:hAnsi="仿宋"/>
          <w:b/>
          <w:bCs/>
          <w:sz w:val="28"/>
          <w:szCs w:val="28"/>
          <w:lang w:val="zh-TW"/>
        </w:rPr>
        <w:t>3</w:t>
      </w:r>
      <w:r w:rsidRPr="00C6672A">
        <w:rPr>
          <w:rFonts w:ascii="仿宋" w:eastAsia="仿宋" w:hAnsi="仿宋"/>
          <w:b/>
          <w:bCs/>
          <w:sz w:val="28"/>
          <w:szCs w:val="28"/>
          <w:lang w:val="zh-TW" w:eastAsia="zh-TW"/>
        </w:rPr>
        <w:t xml:space="preserve"> </w:t>
      </w: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 w:eastAsia="zh-TW"/>
        </w:rPr>
        <w:t>指导要求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宋体"/>
          <w:sz w:val="28"/>
          <w:szCs w:val="28"/>
          <w:lang w:val="zh-TW"/>
        </w:rPr>
      </w:pPr>
      <w:r w:rsidRPr="00C6672A">
        <w:rPr>
          <w:rFonts w:ascii="仿宋" w:eastAsia="仿宋" w:hAnsi="仿宋"/>
          <w:sz w:val="28"/>
          <w:szCs w:val="28"/>
          <w:lang w:val="zh-TW" w:eastAsia="zh-TW"/>
        </w:rPr>
        <w:t>1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、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各指导教师要有高度的责任感和学校荣誉感，认真组织授课指导等相关事宜；所有应参赛学生务必积极参加训练，按时参加比赛。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</w:rPr>
      </w:pPr>
      <w:r w:rsidRPr="00C6672A">
        <w:rPr>
          <w:rFonts w:ascii="仿宋" w:eastAsia="仿宋" w:hAnsi="仿宋" w:cs="宋体"/>
          <w:sz w:val="28"/>
          <w:szCs w:val="28"/>
          <w:lang w:val="zh-CN"/>
        </w:rPr>
        <w:t>2</w:t>
      </w:r>
      <w:r w:rsidRPr="00C6672A">
        <w:rPr>
          <w:rFonts w:ascii="仿宋" w:eastAsia="仿宋" w:hAnsi="仿宋" w:cs="宋体" w:hint="eastAsia"/>
          <w:sz w:val="28"/>
          <w:szCs w:val="28"/>
          <w:lang w:val="zh-CN"/>
        </w:rPr>
        <w:t>、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理论指导：各课题组老师组织研读大纲，认真命题，形成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三门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专业基础课程题库，串讲基本理论知识，对所有参赛学生做理论指导。</w:t>
      </w:r>
      <w:r w:rsidRPr="00C6672A">
        <w:rPr>
          <w:rFonts w:ascii="仿宋" w:eastAsia="仿宋" w:hAnsi="仿宋"/>
          <w:sz w:val="28"/>
          <w:szCs w:val="28"/>
          <w:lang w:val="zh-TW" w:eastAsia="zh-TW"/>
        </w:rPr>
        <w:t xml:space="preserve">  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</w:rPr>
      </w:pPr>
      <w:r w:rsidRPr="00C6672A">
        <w:rPr>
          <w:rFonts w:ascii="仿宋" w:eastAsia="仿宋" w:hAnsi="仿宋"/>
          <w:sz w:val="28"/>
          <w:szCs w:val="28"/>
          <w:lang w:val="zh-CN"/>
        </w:rPr>
        <w:t>3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、实验指导：在指导学生熟练使用各类实验考核工具及仪器的基础上，针对实验考核要求，各课题组设计相应的各类电路，要求学生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熟练理解记忆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各类电路图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，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并指导学生按照电路图自己完成电路焊接、测试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、计算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等工作。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2"/>
        <w:jc w:val="left"/>
        <w:rPr>
          <w:rFonts w:ascii="仿宋" w:eastAsia="仿宋" w:hAnsi="仿宋" w:cs="Helvetica Neue"/>
          <w:b/>
          <w:bCs/>
          <w:sz w:val="28"/>
          <w:szCs w:val="28"/>
          <w:lang w:val="zh-TW" w:eastAsia="zh-TW"/>
        </w:rPr>
      </w:pPr>
      <w:r w:rsidRPr="00C6672A">
        <w:rPr>
          <w:rFonts w:ascii="仿宋" w:eastAsia="仿宋" w:hAnsi="仿宋"/>
          <w:b/>
          <w:bCs/>
          <w:sz w:val="28"/>
          <w:szCs w:val="28"/>
          <w:lang w:val="zh-TW" w:eastAsia="zh-TW"/>
        </w:rPr>
        <w:t>4.</w:t>
      </w:r>
      <w:r w:rsidRPr="00C6672A">
        <w:rPr>
          <w:rFonts w:ascii="仿宋" w:eastAsia="仿宋" w:hAnsi="仿宋"/>
          <w:b/>
          <w:bCs/>
          <w:sz w:val="28"/>
          <w:szCs w:val="28"/>
          <w:lang w:val="zh-TW"/>
        </w:rPr>
        <w:t>4</w:t>
      </w:r>
      <w:r w:rsidRPr="00C6672A">
        <w:rPr>
          <w:rFonts w:ascii="仿宋" w:eastAsia="仿宋" w:hAnsi="仿宋"/>
          <w:b/>
          <w:bCs/>
          <w:sz w:val="28"/>
          <w:szCs w:val="28"/>
          <w:lang w:val="zh-TW" w:eastAsia="zh-TW"/>
        </w:rPr>
        <w:t xml:space="preserve"> </w:t>
      </w: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 w:eastAsia="zh-TW"/>
        </w:rPr>
        <w:t>校内考核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宋体"/>
          <w:sz w:val="28"/>
          <w:szCs w:val="28"/>
        </w:rPr>
      </w:pPr>
      <w:r w:rsidRPr="00C6672A">
        <w:rPr>
          <w:rFonts w:ascii="仿宋" w:eastAsia="仿宋" w:hAnsi="仿宋"/>
          <w:sz w:val="28"/>
          <w:szCs w:val="28"/>
          <w:lang w:val="zh-TW" w:eastAsia="zh-TW"/>
        </w:rPr>
        <w:t>3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月下旬左右，各课题组负责命题，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由机电系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组织全体参赛学生进行校内理论测试比赛。实验考核部分，由各课题组老师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负责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对每一个学生的电路设计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、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焊接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及测试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情况进行评价打分。并根据考核结果，制定后期强化指导措施。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  <w:lang w:val="zh-TW" w:eastAsia="zh-TW"/>
        </w:rPr>
      </w:pP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比赛严格按照省测试赛的各项要求，并对测试结果进行评价与评分，按总分由高到低对学生成绩进行排序，班级统计平均分。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2"/>
        <w:jc w:val="left"/>
        <w:rPr>
          <w:rFonts w:ascii="仿宋" w:eastAsia="仿宋" w:hAnsi="仿宋" w:cs="Helvetica Neue"/>
          <w:b/>
          <w:bCs/>
          <w:sz w:val="28"/>
          <w:szCs w:val="28"/>
          <w:lang w:val="zh-TW" w:eastAsia="zh-TW"/>
        </w:rPr>
      </w:pPr>
      <w:r w:rsidRPr="00C6672A">
        <w:rPr>
          <w:rFonts w:ascii="仿宋" w:eastAsia="仿宋" w:hAnsi="仿宋"/>
          <w:b/>
          <w:bCs/>
          <w:sz w:val="28"/>
          <w:szCs w:val="28"/>
          <w:lang w:val="zh-TW" w:eastAsia="zh-TW"/>
        </w:rPr>
        <w:t>4.</w:t>
      </w:r>
      <w:r w:rsidRPr="00C6672A">
        <w:rPr>
          <w:rFonts w:ascii="仿宋" w:eastAsia="仿宋" w:hAnsi="仿宋"/>
          <w:b/>
          <w:bCs/>
          <w:sz w:val="28"/>
          <w:szCs w:val="28"/>
          <w:lang w:val="zh-TW"/>
        </w:rPr>
        <w:t>5</w:t>
      </w:r>
      <w:r w:rsidRPr="00C6672A">
        <w:rPr>
          <w:rFonts w:ascii="仿宋" w:eastAsia="仿宋" w:hAnsi="仿宋"/>
          <w:b/>
          <w:bCs/>
          <w:sz w:val="28"/>
          <w:szCs w:val="28"/>
          <w:lang w:val="zh-TW" w:eastAsia="zh-TW"/>
        </w:rPr>
        <w:t xml:space="preserve"> </w:t>
      </w: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/>
        </w:rPr>
        <w:t>其他</w:t>
      </w:r>
      <w:r w:rsidRPr="00C6672A">
        <w:rPr>
          <w:rFonts w:ascii="仿宋" w:eastAsia="仿宋" w:hAnsi="仿宋" w:cs="宋体" w:hint="eastAsia"/>
          <w:b/>
          <w:bCs/>
          <w:sz w:val="28"/>
          <w:szCs w:val="28"/>
          <w:lang w:val="zh-TW" w:eastAsia="zh-TW"/>
        </w:rPr>
        <w:t>相关事宜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</w:rPr>
      </w:pP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省赛期间，由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院教务处牵头，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机电系</w:t>
      </w:r>
      <w:r w:rsidRPr="00C6672A">
        <w:rPr>
          <w:rFonts w:ascii="仿宋" w:eastAsia="仿宋" w:hAnsi="仿宋" w:cs="宋体" w:hint="eastAsia"/>
          <w:sz w:val="28"/>
          <w:szCs w:val="28"/>
          <w:lang w:val="zh-TW"/>
        </w:rPr>
        <w:t>共同落实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电子类专业水平测试赛我院学生的各项赛前准备、安全管理、后勤保障、应急处理等工作。</w:t>
      </w:r>
    </w:p>
    <w:p w:rsidR="00420851" w:rsidRPr="00C6672A" w:rsidRDefault="00420851">
      <w:pPr>
        <w:pStyle w:val="A0"/>
        <w:framePr w:wrap="auto" w:yAlign="inline"/>
        <w:tabs>
          <w:tab w:val="left" w:pos="1080"/>
        </w:tabs>
        <w:spacing w:line="360" w:lineRule="auto"/>
        <w:ind w:firstLine="560"/>
        <w:jc w:val="left"/>
        <w:rPr>
          <w:rFonts w:ascii="仿宋" w:eastAsia="仿宋" w:hAnsi="仿宋" w:cs="Helvetica Neue"/>
          <w:sz w:val="28"/>
          <w:szCs w:val="28"/>
          <w:lang w:val="zh-TW"/>
        </w:rPr>
      </w:pPr>
    </w:p>
    <w:p w:rsidR="00420851" w:rsidRPr="00C6672A" w:rsidRDefault="00420851" w:rsidP="00C6672A">
      <w:pPr>
        <w:pStyle w:val="A0"/>
        <w:framePr w:wrap="auto" w:yAlign="inline"/>
        <w:tabs>
          <w:tab w:val="left" w:pos="1080"/>
        </w:tabs>
        <w:spacing w:line="360" w:lineRule="auto"/>
        <w:jc w:val="left"/>
        <w:rPr>
          <w:rFonts w:ascii="仿宋" w:eastAsia="仿宋" w:hAnsi="仿宋" w:cs="Helvetica Neue"/>
          <w:sz w:val="28"/>
          <w:szCs w:val="28"/>
          <w:lang w:val="zh-TW"/>
        </w:rPr>
      </w:pPr>
    </w:p>
    <w:p w:rsidR="00420851" w:rsidRPr="00C6672A" w:rsidRDefault="00420851" w:rsidP="00C6672A">
      <w:pPr>
        <w:pStyle w:val="A0"/>
        <w:framePr w:wrap="auto" w:yAlign="inline"/>
        <w:tabs>
          <w:tab w:val="left" w:pos="1080"/>
        </w:tabs>
        <w:spacing w:line="360" w:lineRule="auto"/>
        <w:jc w:val="right"/>
        <w:rPr>
          <w:rFonts w:ascii="仿宋" w:eastAsia="仿宋" w:hAnsi="仿宋" w:cs="Helvetica Neue"/>
          <w:sz w:val="28"/>
          <w:szCs w:val="28"/>
          <w:lang w:val="zh-TW" w:eastAsia="zh-TW"/>
        </w:rPr>
      </w:pPr>
      <w:r>
        <w:rPr>
          <w:rFonts w:ascii="仿宋" w:eastAsia="仿宋" w:hAnsi="仿宋"/>
          <w:sz w:val="28"/>
          <w:szCs w:val="28"/>
          <w:lang w:val="zh-TW" w:eastAsia="zh-TW"/>
        </w:rPr>
        <w:t xml:space="preserve">                 </w:t>
      </w:r>
      <w:r w:rsidRPr="00C6672A">
        <w:rPr>
          <w:rFonts w:ascii="仿宋" w:eastAsia="仿宋" w:hAnsi="仿宋" w:cs="宋体" w:hint="eastAsia"/>
          <w:sz w:val="28"/>
          <w:szCs w:val="28"/>
          <w:lang w:val="zh-TW" w:eastAsia="zh-TW"/>
        </w:rPr>
        <w:t>机电系</w:t>
      </w:r>
    </w:p>
    <w:p w:rsidR="00420851" w:rsidRDefault="00420851" w:rsidP="00C6672A">
      <w:pPr>
        <w:framePr w:wrap="auto" w:yAlign="inline"/>
        <w:jc w:val="right"/>
        <w:rPr>
          <w:rFonts w:ascii="宋体" w:eastAsia="宋体" w:hAnsi="宋体" w:cs="宋体"/>
          <w:color w:val="000000"/>
          <w:kern w:val="2"/>
          <w:sz w:val="28"/>
          <w:szCs w:val="28"/>
          <w:u w:color="000000"/>
          <w:lang w:val="zh-TW" w:eastAsia="zh-CN"/>
        </w:rPr>
      </w:pPr>
      <w:r>
        <w:rPr>
          <w:rFonts w:ascii="宋体" w:eastAsia="宋体" w:hAnsi="宋体" w:cs="宋体"/>
          <w:color w:val="000000"/>
          <w:kern w:val="2"/>
          <w:sz w:val="28"/>
          <w:szCs w:val="28"/>
          <w:u w:color="000000"/>
          <w:lang w:val="zh-TW" w:eastAsia="zh-CN"/>
        </w:rPr>
        <w:t>2019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color="000000"/>
          <w:lang w:val="zh-TW" w:eastAsia="zh-CN"/>
        </w:rPr>
        <w:t>年</w:t>
      </w:r>
      <w:r>
        <w:rPr>
          <w:rFonts w:ascii="宋体" w:eastAsia="宋体" w:hAnsi="宋体" w:cs="宋体"/>
          <w:color w:val="000000"/>
          <w:kern w:val="2"/>
          <w:sz w:val="28"/>
          <w:szCs w:val="28"/>
          <w:u w:color="000000"/>
          <w:lang w:val="zh-TW" w:eastAsia="zh-CN"/>
        </w:rPr>
        <w:t>2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u w:color="000000"/>
          <w:lang w:val="zh-TW" w:eastAsia="zh-CN"/>
        </w:rPr>
        <w:t>月</w:t>
      </w:r>
    </w:p>
    <w:sectPr w:rsidR="00420851" w:rsidSect="00EE7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51" w:rsidRDefault="00420851" w:rsidP="00EE7E00">
      <w:pPr>
        <w:framePr w:wrap="around"/>
      </w:pPr>
      <w:r>
        <w:separator/>
      </w:r>
    </w:p>
  </w:endnote>
  <w:endnote w:type="continuationSeparator" w:id="0">
    <w:p w:rsidR="00420851" w:rsidRDefault="00420851" w:rsidP="00EE7E00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51" w:rsidRDefault="00420851">
    <w:pPr>
      <w:pStyle w:val="Footer"/>
      <w:framePr w:wrap="aroun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51" w:rsidRDefault="00420851">
    <w:pPr>
      <w:pStyle w:val="a"/>
      <w:framePr w:wrap="auto" w:yAlign="inli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51" w:rsidRDefault="00420851">
    <w:pPr>
      <w:pStyle w:val="Footer"/>
      <w:framePr w:wrap="aroun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51" w:rsidRDefault="00420851" w:rsidP="00EE7E00">
      <w:pPr>
        <w:framePr w:wrap="around"/>
      </w:pPr>
      <w:r>
        <w:separator/>
      </w:r>
    </w:p>
  </w:footnote>
  <w:footnote w:type="continuationSeparator" w:id="0">
    <w:p w:rsidR="00420851" w:rsidRDefault="00420851" w:rsidP="00EE7E00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51" w:rsidRDefault="00420851">
    <w:pPr>
      <w:pStyle w:val="Header"/>
      <w:framePr w:wrap="aroun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51" w:rsidRDefault="00420851" w:rsidP="007F67FA">
    <w:pPr>
      <w:pStyle w:val="a"/>
      <w:framePr w:wrap="auto" w:yAlign="inli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51" w:rsidRDefault="00420851">
    <w:pPr>
      <w:pStyle w:val="Header"/>
      <w:framePr w:wrap="aroun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noLineBreaksAfter w:lang="zh-CN" w:val="([{«‘“⦅〈《「『【〔〖〘〝︵︷︹︻︽︿﹁﹃﹇﹙﹛﹝｢"/>
  <w:noLineBreaksBefore w:lang="zh-CN" w:val=")&gt;?]}¨°·ˇˉ―‖’”…‰′″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038"/>
    <w:rsid w:val="000743D8"/>
    <w:rsid w:val="001074FA"/>
    <w:rsid w:val="001A5B0B"/>
    <w:rsid w:val="001F1454"/>
    <w:rsid w:val="0028328A"/>
    <w:rsid w:val="00373038"/>
    <w:rsid w:val="003D64F6"/>
    <w:rsid w:val="003E456C"/>
    <w:rsid w:val="00420851"/>
    <w:rsid w:val="0046498B"/>
    <w:rsid w:val="005509C0"/>
    <w:rsid w:val="0056692E"/>
    <w:rsid w:val="006660AD"/>
    <w:rsid w:val="00671A98"/>
    <w:rsid w:val="007339A4"/>
    <w:rsid w:val="007353AD"/>
    <w:rsid w:val="007F67FA"/>
    <w:rsid w:val="00807121"/>
    <w:rsid w:val="00831B20"/>
    <w:rsid w:val="008B3611"/>
    <w:rsid w:val="008C1BEA"/>
    <w:rsid w:val="008E6752"/>
    <w:rsid w:val="00902B0C"/>
    <w:rsid w:val="00907AA4"/>
    <w:rsid w:val="009274A9"/>
    <w:rsid w:val="0093717A"/>
    <w:rsid w:val="009415F7"/>
    <w:rsid w:val="00970333"/>
    <w:rsid w:val="009C739E"/>
    <w:rsid w:val="009F26B6"/>
    <w:rsid w:val="00A07AC6"/>
    <w:rsid w:val="00A17086"/>
    <w:rsid w:val="00A24787"/>
    <w:rsid w:val="00B10F6C"/>
    <w:rsid w:val="00B432F4"/>
    <w:rsid w:val="00BF1F4C"/>
    <w:rsid w:val="00C6672A"/>
    <w:rsid w:val="00CA3DAF"/>
    <w:rsid w:val="00CB68AB"/>
    <w:rsid w:val="00CC1B11"/>
    <w:rsid w:val="00DA2DA0"/>
    <w:rsid w:val="00E04320"/>
    <w:rsid w:val="00E24A9B"/>
    <w:rsid w:val="00ED7CA1"/>
    <w:rsid w:val="00EE7E00"/>
    <w:rsid w:val="00EF0586"/>
    <w:rsid w:val="00EF0A4C"/>
    <w:rsid w:val="00F13CE3"/>
    <w:rsid w:val="00F30E5D"/>
    <w:rsid w:val="00F31148"/>
    <w:rsid w:val="00F32C97"/>
    <w:rsid w:val="00F5111E"/>
    <w:rsid w:val="00F75251"/>
    <w:rsid w:val="00FC4332"/>
    <w:rsid w:val="01673183"/>
    <w:rsid w:val="037B6F86"/>
    <w:rsid w:val="071E0DA9"/>
    <w:rsid w:val="08AF2BEF"/>
    <w:rsid w:val="0AC357F9"/>
    <w:rsid w:val="0D4B4331"/>
    <w:rsid w:val="11093B76"/>
    <w:rsid w:val="113E394A"/>
    <w:rsid w:val="14B7183D"/>
    <w:rsid w:val="152441CB"/>
    <w:rsid w:val="15324D9F"/>
    <w:rsid w:val="16C57526"/>
    <w:rsid w:val="18E61256"/>
    <w:rsid w:val="1D0F5A33"/>
    <w:rsid w:val="201E5EE8"/>
    <w:rsid w:val="20C75D2E"/>
    <w:rsid w:val="213A7CB6"/>
    <w:rsid w:val="2341298A"/>
    <w:rsid w:val="23753E79"/>
    <w:rsid w:val="24073D9E"/>
    <w:rsid w:val="26A84406"/>
    <w:rsid w:val="26ED3CED"/>
    <w:rsid w:val="2900429D"/>
    <w:rsid w:val="2B194E8F"/>
    <w:rsid w:val="2BD6165C"/>
    <w:rsid w:val="2F416381"/>
    <w:rsid w:val="2F7708EA"/>
    <w:rsid w:val="3089245A"/>
    <w:rsid w:val="3172252F"/>
    <w:rsid w:val="3272156F"/>
    <w:rsid w:val="32996761"/>
    <w:rsid w:val="353B54D2"/>
    <w:rsid w:val="356F1A04"/>
    <w:rsid w:val="364F5F31"/>
    <w:rsid w:val="37E839E1"/>
    <w:rsid w:val="37FC6F55"/>
    <w:rsid w:val="3B8B7F09"/>
    <w:rsid w:val="3BC7452F"/>
    <w:rsid w:val="3CDC5AB4"/>
    <w:rsid w:val="3D9A1C22"/>
    <w:rsid w:val="3EC51D75"/>
    <w:rsid w:val="3F9434A2"/>
    <w:rsid w:val="40246318"/>
    <w:rsid w:val="4064467C"/>
    <w:rsid w:val="4168276A"/>
    <w:rsid w:val="42B53797"/>
    <w:rsid w:val="48B9260C"/>
    <w:rsid w:val="4A666CD2"/>
    <w:rsid w:val="4CDE3650"/>
    <w:rsid w:val="50A86EB1"/>
    <w:rsid w:val="51322E91"/>
    <w:rsid w:val="534959C3"/>
    <w:rsid w:val="559D2E8C"/>
    <w:rsid w:val="55B25F8D"/>
    <w:rsid w:val="588379ED"/>
    <w:rsid w:val="58D9573B"/>
    <w:rsid w:val="593214D4"/>
    <w:rsid w:val="59D948C6"/>
    <w:rsid w:val="59F15C49"/>
    <w:rsid w:val="5A9023F1"/>
    <w:rsid w:val="622545AF"/>
    <w:rsid w:val="62CE02AE"/>
    <w:rsid w:val="638A01EF"/>
    <w:rsid w:val="641A2171"/>
    <w:rsid w:val="65487514"/>
    <w:rsid w:val="66E07968"/>
    <w:rsid w:val="670230E0"/>
    <w:rsid w:val="6918280C"/>
    <w:rsid w:val="6A62252C"/>
    <w:rsid w:val="6B010DCC"/>
    <w:rsid w:val="724707F4"/>
    <w:rsid w:val="73C94477"/>
    <w:rsid w:val="74601260"/>
    <w:rsid w:val="752E6A02"/>
    <w:rsid w:val="759C5808"/>
    <w:rsid w:val="75CF638A"/>
    <w:rsid w:val="76695C28"/>
    <w:rsid w:val="79080ADB"/>
    <w:rsid w:val="7E78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E00"/>
    <w:pPr>
      <w:framePr w:wrap="around" w:hAnchor="text" w:y="1"/>
    </w:pPr>
    <w:rPr>
      <w:rFonts w:eastAsia="Arial Unicode MS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7E0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7E00"/>
    <w:rPr>
      <w:rFonts w:eastAsia="Arial Unicode MS" w:cs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EE7E00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7E00"/>
    <w:rPr>
      <w:rFonts w:eastAsia="Arial Unicode MS" w:cs="Times New Roman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EE7E00"/>
    <w:rPr>
      <w:rFonts w:cs="Times New Roman"/>
      <w:u w:val="single"/>
    </w:rPr>
  </w:style>
  <w:style w:type="table" w:styleId="TableGrid">
    <w:name w:val="Table Grid"/>
    <w:basedOn w:val="TableNormal"/>
    <w:uiPriority w:val="99"/>
    <w:rsid w:val="00EE7E0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EE7E0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uiPriority w:val="99"/>
    <w:rsid w:val="00EE7E00"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EE7E00"/>
    <w:pPr>
      <w:framePr w:wrap="around" w:hAnchor="text" w:y="1"/>
      <w:widowControl w:val="0"/>
      <w:jc w:val="both"/>
    </w:pPr>
    <w:rPr>
      <w:rFonts w:eastAsia="Arial Unicode MS" w:cs="Arial Unicode MS"/>
      <w:color w:val="000000"/>
      <w:szCs w:val="21"/>
      <w:u w:color="000000"/>
    </w:rPr>
  </w:style>
  <w:style w:type="paragraph" w:customStyle="1" w:styleId="A1">
    <w:name w:val="默认 A"/>
    <w:uiPriority w:val="99"/>
    <w:rsid w:val="00EE7E00"/>
    <w:pPr>
      <w:framePr w:wrap="around" w:hAnchor="text" w:y="1"/>
    </w:pPr>
    <w:rPr>
      <w:rFonts w:ascii="Arial Unicode MS" w:eastAsia="Arial Unicode MS" w:hAnsi="Arial Unicode MS" w:cs="Arial Unicode MS"/>
      <w:color w:val="000000"/>
      <w:kern w:val="0"/>
      <w:sz w:val="22"/>
      <w:u w:color="00000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283</Words>
  <Characters>1619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xiang</dc:creator>
  <cp:keywords/>
  <dc:description/>
  <cp:lastModifiedBy>admin</cp:lastModifiedBy>
  <cp:revision>69</cp:revision>
  <dcterms:created xsi:type="dcterms:W3CDTF">2019-02-28T11:05:00Z</dcterms:created>
  <dcterms:modified xsi:type="dcterms:W3CDTF">2019-03-06T05:54:00Z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