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2D8" w:rsidRPr="004C6023" w:rsidRDefault="000B42D8" w:rsidP="000B42D8">
      <w:pPr>
        <w:widowControl/>
        <w:spacing w:line="580" w:lineRule="exact"/>
        <w:jc w:val="center"/>
        <w:rPr>
          <w:rFonts w:ascii="宋体" w:hAnsi="宋体" w:hint="eastAsia"/>
          <w:b/>
          <w:bCs/>
          <w:sz w:val="36"/>
          <w:szCs w:val="36"/>
        </w:rPr>
      </w:pPr>
      <w:r w:rsidRPr="004C6023">
        <w:rPr>
          <w:rFonts w:ascii="宋体" w:hAnsi="宋体" w:cs="宋体" w:hint="eastAsia"/>
          <w:b/>
          <w:bCs/>
          <w:kern w:val="0"/>
          <w:sz w:val="36"/>
          <w:szCs w:val="36"/>
        </w:rPr>
        <w:t>安徽省地方应用型高水平本科院校建设标准（试行）</w:t>
      </w:r>
    </w:p>
    <w:p w:rsidR="000B42D8" w:rsidRDefault="000B42D8" w:rsidP="000B42D8">
      <w:pPr>
        <w:widowControl/>
        <w:spacing w:line="580" w:lineRule="exact"/>
        <w:ind w:firstLineChars="200" w:firstLine="640"/>
        <w:rPr>
          <w:rFonts w:ascii="仿宋" w:eastAsia="仿宋" w:hAnsi="仿宋" w:hint="eastAsia"/>
          <w:sz w:val="32"/>
          <w:szCs w:val="32"/>
        </w:rPr>
      </w:pPr>
    </w:p>
    <w:p w:rsidR="000B42D8" w:rsidRPr="004C6023" w:rsidRDefault="000B42D8" w:rsidP="000B42D8">
      <w:pPr>
        <w:widowControl/>
        <w:spacing w:line="360" w:lineRule="auto"/>
        <w:ind w:firstLineChars="200" w:firstLine="480"/>
        <w:rPr>
          <w:rFonts w:ascii="仿宋_GB2312" w:eastAsia="仿宋_GB2312" w:hint="eastAsia"/>
          <w:color w:val="000000"/>
          <w:kern w:val="0"/>
          <w:sz w:val="24"/>
        </w:rPr>
      </w:pPr>
      <w:r w:rsidRPr="004C6023">
        <w:rPr>
          <w:rFonts w:ascii="仿宋_GB2312" w:eastAsia="仿宋_GB2312" w:hint="eastAsia"/>
          <w:color w:val="000000"/>
          <w:kern w:val="0"/>
          <w:sz w:val="24"/>
        </w:rPr>
        <w:t>为实现高等教育内涵式发展，建成能够服务党委和政府决策、支撑经济发展和产业升级、引领社会进步和文化繁荣的具有安徽特色的应用性高等教育体系，服务现代化五大发展美好安徽建设，特制定本标准。</w:t>
      </w:r>
    </w:p>
    <w:p w:rsidR="000B42D8" w:rsidRPr="004C6023" w:rsidRDefault="000B42D8" w:rsidP="000B42D8">
      <w:pPr>
        <w:autoSpaceDE w:val="0"/>
        <w:autoSpaceDN w:val="0"/>
        <w:adjustRightInd w:val="0"/>
        <w:spacing w:line="360" w:lineRule="auto"/>
        <w:ind w:firstLine="200"/>
        <w:jc w:val="left"/>
        <w:rPr>
          <w:rFonts w:ascii="仿宋_GB2312" w:eastAsia="仿宋_GB2312" w:hint="eastAsia"/>
          <w:color w:val="000000"/>
          <w:kern w:val="0"/>
          <w:sz w:val="24"/>
        </w:rPr>
      </w:pPr>
      <w:r w:rsidRPr="004C6023">
        <w:rPr>
          <w:rFonts w:ascii="仿宋_GB2312" w:eastAsia="仿宋_GB2312" w:hint="eastAsia"/>
          <w:color w:val="000000"/>
          <w:kern w:val="0"/>
          <w:sz w:val="24"/>
        </w:rPr>
        <w:t xml:space="preserve">    一、指导思想与基本原则</w:t>
      </w:r>
    </w:p>
    <w:p w:rsidR="000B42D8" w:rsidRPr="004C6023" w:rsidRDefault="000B42D8" w:rsidP="000B42D8">
      <w:pPr>
        <w:autoSpaceDE w:val="0"/>
        <w:autoSpaceDN w:val="0"/>
        <w:adjustRightInd w:val="0"/>
        <w:spacing w:line="360" w:lineRule="auto"/>
        <w:ind w:firstLine="200"/>
        <w:jc w:val="left"/>
        <w:rPr>
          <w:rFonts w:ascii="仿宋_GB2312" w:eastAsia="仿宋_GB2312" w:hAnsi="楷体" w:hint="eastAsia"/>
          <w:b/>
          <w:sz w:val="24"/>
        </w:rPr>
      </w:pPr>
      <w:r w:rsidRPr="004C6023">
        <w:rPr>
          <w:rFonts w:ascii="仿宋_GB2312" w:eastAsia="仿宋_GB2312" w:hAnsi="仿宋" w:hint="eastAsia"/>
          <w:b/>
          <w:sz w:val="24"/>
        </w:rPr>
        <w:t xml:space="preserve">   </w:t>
      </w:r>
      <w:r w:rsidRPr="004C6023">
        <w:rPr>
          <w:rFonts w:ascii="仿宋_GB2312" w:eastAsia="仿宋_GB2312" w:hAnsi="楷体" w:hint="eastAsia"/>
          <w:b/>
          <w:sz w:val="24"/>
        </w:rPr>
        <w:t xml:space="preserve"> (</w:t>
      </w:r>
      <w:proofErr w:type="gramStart"/>
      <w:r w:rsidRPr="004C6023">
        <w:rPr>
          <w:rFonts w:ascii="仿宋_GB2312" w:eastAsia="仿宋_GB2312" w:hAnsi="楷体" w:hint="eastAsia"/>
          <w:b/>
          <w:sz w:val="24"/>
        </w:rPr>
        <w:t>一</w:t>
      </w:r>
      <w:proofErr w:type="gramEnd"/>
      <w:r w:rsidRPr="004C6023">
        <w:rPr>
          <w:rFonts w:ascii="仿宋_GB2312" w:eastAsia="仿宋_GB2312" w:hAnsi="楷体" w:hint="eastAsia"/>
          <w:b/>
          <w:sz w:val="24"/>
        </w:rPr>
        <w:t>)指导思想</w:t>
      </w:r>
    </w:p>
    <w:p w:rsidR="000B42D8" w:rsidRPr="004C6023" w:rsidRDefault="000B42D8" w:rsidP="000B42D8">
      <w:pPr>
        <w:spacing w:line="360" w:lineRule="auto"/>
        <w:ind w:firstLineChars="200" w:firstLine="480"/>
        <w:rPr>
          <w:rFonts w:ascii="仿宋_GB2312" w:eastAsia="仿宋_GB2312" w:hAnsi="仿宋" w:cs="宋体" w:hint="eastAsia"/>
          <w:sz w:val="24"/>
        </w:rPr>
      </w:pPr>
      <w:r w:rsidRPr="004C6023">
        <w:rPr>
          <w:rFonts w:ascii="仿宋_GB2312" w:eastAsia="仿宋_GB2312" w:hAnsi="仿宋" w:cs="宋体" w:hint="eastAsia"/>
          <w:sz w:val="24"/>
        </w:rPr>
        <w:t>以习近平新时代中国特色社会主义思想为指导，全面贯彻党的教育方针，坚持创新、协调、绿色、开放、共享发展理念，面向国家和安徽重大需求，以服务、支撑、引领经济社会发展为目标，突出内涵建设，突出特色发展，强化办学合理定位，强化教学中心地位，强化质量保障体系建设，努力促进人才培养、科学研究、社会服务、文化传承创新和国际交流合作的协同互动与融合发展，持续提高人才培养质量。</w:t>
      </w:r>
    </w:p>
    <w:p w:rsidR="000B42D8" w:rsidRPr="004C6023" w:rsidRDefault="000B42D8" w:rsidP="000B42D8">
      <w:pPr>
        <w:spacing w:line="360" w:lineRule="auto"/>
        <w:ind w:firstLineChars="200" w:firstLine="482"/>
        <w:rPr>
          <w:rFonts w:ascii="仿宋_GB2312" w:eastAsia="仿宋_GB2312" w:hAnsi="仿宋" w:cs="宋体" w:hint="eastAsia"/>
          <w:sz w:val="24"/>
        </w:rPr>
      </w:pPr>
      <w:r w:rsidRPr="004C6023">
        <w:rPr>
          <w:rFonts w:ascii="仿宋_GB2312" w:eastAsia="仿宋_GB2312" w:hAnsi="楷体" w:hint="eastAsia"/>
          <w:b/>
          <w:sz w:val="24"/>
        </w:rPr>
        <w:t>（二）基本原则</w:t>
      </w:r>
    </w:p>
    <w:p w:rsidR="000B42D8" w:rsidRPr="004C6023" w:rsidRDefault="000B42D8" w:rsidP="000B42D8">
      <w:pPr>
        <w:spacing w:line="360" w:lineRule="auto"/>
        <w:ind w:firstLineChars="200" w:firstLine="482"/>
        <w:rPr>
          <w:rFonts w:ascii="仿宋_GB2312" w:eastAsia="仿宋_GB2312" w:hAnsi="仿宋" w:cs="宋体" w:hint="eastAsia"/>
          <w:sz w:val="24"/>
        </w:rPr>
      </w:pPr>
      <w:r w:rsidRPr="004C6023">
        <w:rPr>
          <w:rFonts w:ascii="仿宋_GB2312" w:eastAsia="仿宋_GB2312" w:hAnsi="仿宋" w:cs="宋体" w:hint="eastAsia"/>
          <w:b/>
          <w:bCs/>
          <w:sz w:val="24"/>
        </w:rPr>
        <w:t>坚持需求导向。</w:t>
      </w:r>
      <w:r w:rsidRPr="004C6023">
        <w:rPr>
          <w:rFonts w:ascii="仿宋_GB2312" w:eastAsia="仿宋_GB2312" w:hAnsi="仿宋" w:cs="宋体" w:hint="eastAsia"/>
          <w:sz w:val="24"/>
        </w:rPr>
        <w:t>紧紧围绕安徽经济社会发展需求，服务创新驱动发展、“全创改”和“五大发展行动计划”等重大战略，立足地方、融入地方，服务地方发展。</w:t>
      </w:r>
    </w:p>
    <w:p w:rsidR="000B42D8" w:rsidRPr="004C6023" w:rsidRDefault="000B42D8" w:rsidP="000B42D8">
      <w:pPr>
        <w:spacing w:line="360" w:lineRule="auto"/>
        <w:ind w:firstLineChars="200" w:firstLine="482"/>
        <w:rPr>
          <w:rFonts w:ascii="仿宋_GB2312" w:eastAsia="仿宋_GB2312" w:hAnsi="仿宋" w:cs="宋体" w:hint="eastAsia"/>
          <w:sz w:val="24"/>
        </w:rPr>
      </w:pPr>
      <w:r w:rsidRPr="004C6023">
        <w:rPr>
          <w:rFonts w:ascii="仿宋_GB2312" w:eastAsia="仿宋_GB2312" w:hAnsi="仿宋" w:cs="宋体" w:hint="eastAsia"/>
          <w:b/>
          <w:bCs/>
          <w:sz w:val="24"/>
        </w:rPr>
        <w:t>坚持问题导向。</w:t>
      </w:r>
      <w:r w:rsidRPr="004C6023">
        <w:rPr>
          <w:rFonts w:ascii="仿宋_GB2312" w:eastAsia="仿宋_GB2312" w:hAnsi="仿宋" w:cs="宋体" w:hint="eastAsia"/>
          <w:sz w:val="24"/>
        </w:rPr>
        <w:t>不断调整和优化院系结构、学科专业结构、人才培养结构、学位点结构，科学定位，分类指导，多元办学，特色发展，构建重点突出、特色鲜明的应用型学科专业体系和应用型人才培养体系。</w:t>
      </w:r>
    </w:p>
    <w:p w:rsidR="000B42D8" w:rsidRPr="004C6023" w:rsidRDefault="000B42D8" w:rsidP="000B42D8">
      <w:pPr>
        <w:spacing w:line="360" w:lineRule="auto"/>
        <w:ind w:firstLine="200"/>
        <w:rPr>
          <w:rFonts w:ascii="仿宋_GB2312" w:eastAsia="仿宋_GB2312" w:hAnsi="仿宋" w:cs="宋体" w:hint="eastAsia"/>
          <w:sz w:val="24"/>
        </w:rPr>
      </w:pPr>
      <w:r w:rsidRPr="004C6023">
        <w:rPr>
          <w:rFonts w:ascii="仿宋_GB2312" w:eastAsia="仿宋_GB2312" w:hAnsi="仿宋" w:cs="宋体" w:hint="eastAsia"/>
          <w:b/>
          <w:bCs/>
          <w:sz w:val="24"/>
        </w:rPr>
        <w:t>坚持全面与重点相结合，突出重点。</w:t>
      </w:r>
      <w:r w:rsidRPr="004C6023">
        <w:rPr>
          <w:rFonts w:ascii="仿宋_GB2312" w:eastAsia="仿宋_GB2312" w:hAnsi="仿宋" w:cs="宋体" w:hint="eastAsia"/>
          <w:bCs/>
          <w:sz w:val="24"/>
        </w:rPr>
        <w:t>标准</w:t>
      </w:r>
      <w:r w:rsidRPr="004C6023">
        <w:rPr>
          <w:rFonts w:ascii="仿宋_GB2312" w:eastAsia="仿宋_GB2312" w:hAnsi="仿宋" w:cs="宋体" w:hint="eastAsia"/>
          <w:sz w:val="24"/>
        </w:rPr>
        <w:t>既涉及学校事业发展全局的情况，又突出学校办学定位、特色发展、质量保障体系等影响人才培养的重要领域和关键环节。</w:t>
      </w:r>
    </w:p>
    <w:p w:rsidR="000B42D8" w:rsidRPr="004C6023" w:rsidRDefault="000B42D8" w:rsidP="000B42D8">
      <w:pPr>
        <w:spacing w:line="360" w:lineRule="auto"/>
        <w:ind w:firstLine="200"/>
        <w:rPr>
          <w:rFonts w:ascii="仿宋_GB2312" w:eastAsia="仿宋_GB2312" w:hAnsi="仿宋" w:cs="宋体" w:hint="eastAsia"/>
          <w:sz w:val="24"/>
        </w:rPr>
      </w:pPr>
      <w:r w:rsidRPr="004C6023">
        <w:rPr>
          <w:rFonts w:ascii="仿宋_GB2312" w:eastAsia="仿宋_GB2312" w:hAnsi="仿宋" w:cs="宋体" w:hint="eastAsia"/>
          <w:b/>
          <w:bCs/>
          <w:sz w:val="24"/>
        </w:rPr>
        <w:t>坚持共性与个性相结合，彰显个性。</w:t>
      </w:r>
      <w:r w:rsidRPr="004C6023">
        <w:rPr>
          <w:rFonts w:ascii="仿宋_GB2312" w:eastAsia="仿宋_GB2312" w:hAnsi="仿宋" w:cs="宋体" w:hint="eastAsia"/>
          <w:bCs/>
          <w:sz w:val="24"/>
        </w:rPr>
        <w:t>标准</w:t>
      </w:r>
      <w:r w:rsidRPr="004C6023">
        <w:rPr>
          <w:rFonts w:ascii="仿宋_GB2312" w:eastAsia="仿宋_GB2312" w:hAnsi="仿宋" w:cs="宋体" w:hint="eastAsia"/>
          <w:sz w:val="24"/>
        </w:rPr>
        <w:t>不仅要顾及学校遵循高等教育规律和国家有关规定的办学情况，而且要突出高校开拓创新，引导高校科学定位，特色发展，在各自的层级上争创一流。</w:t>
      </w:r>
    </w:p>
    <w:p w:rsidR="000B42D8" w:rsidRPr="004C6023" w:rsidRDefault="000B42D8" w:rsidP="000B42D8">
      <w:pPr>
        <w:spacing w:line="360" w:lineRule="auto"/>
        <w:ind w:firstLine="200"/>
        <w:rPr>
          <w:rFonts w:ascii="仿宋_GB2312" w:eastAsia="仿宋_GB2312" w:hAnsi="仿宋" w:cs="宋体" w:hint="eastAsia"/>
          <w:sz w:val="24"/>
        </w:rPr>
      </w:pPr>
      <w:r w:rsidRPr="004C6023">
        <w:rPr>
          <w:rFonts w:ascii="仿宋_GB2312" w:eastAsia="仿宋_GB2312" w:hAnsi="仿宋" w:cs="宋体" w:hint="eastAsia"/>
          <w:b/>
          <w:bCs/>
          <w:sz w:val="24"/>
        </w:rPr>
        <w:t>坚持定性与定量相结合，着重定量。</w:t>
      </w:r>
      <w:r w:rsidRPr="004C6023">
        <w:rPr>
          <w:rFonts w:ascii="仿宋_GB2312" w:eastAsia="仿宋_GB2312" w:hAnsi="仿宋" w:cs="宋体" w:hint="eastAsia"/>
          <w:sz w:val="24"/>
        </w:rPr>
        <w:t>在指标设定上，既加强对本科教学评估的宏观管理与指导，进行定性的规定，又强调依据事实</w:t>
      </w:r>
      <w:proofErr w:type="gramStart"/>
      <w:r w:rsidRPr="004C6023">
        <w:rPr>
          <w:rFonts w:ascii="仿宋_GB2312" w:eastAsia="仿宋_GB2312" w:hAnsi="仿宋" w:cs="宋体" w:hint="eastAsia"/>
          <w:sz w:val="24"/>
        </w:rPr>
        <w:t>作出</w:t>
      </w:r>
      <w:proofErr w:type="gramEnd"/>
      <w:r w:rsidRPr="004C6023">
        <w:rPr>
          <w:rFonts w:ascii="仿宋_GB2312" w:eastAsia="仿宋_GB2312" w:hAnsi="仿宋" w:cs="宋体" w:hint="eastAsia"/>
          <w:sz w:val="24"/>
        </w:rPr>
        <w:t>判断，以目标为导向、以问题作引导、以事实来证明，进行定量的规定。</w:t>
      </w:r>
    </w:p>
    <w:p w:rsidR="000B42D8" w:rsidRPr="004C6023" w:rsidRDefault="000B42D8" w:rsidP="000B42D8">
      <w:pPr>
        <w:autoSpaceDE w:val="0"/>
        <w:autoSpaceDN w:val="0"/>
        <w:adjustRightInd w:val="0"/>
        <w:spacing w:line="360" w:lineRule="auto"/>
        <w:ind w:firstLine="200"/>
        <w:jc w:val="left"/>
        <w:rPr>
          <w:rFonts w:ascii="仿宋_GB2312" w:eastAsia="仿宋_GB2312" w:hAnsi="黑体" w:hint="eastAsia"/>
          <w:sz w:val="24"/>
        </w:rPr>
      </w:pPr>
      <w:r w:rsidRPr="004C6023">
        <w:rPr>
          <w:rFonts w:ascii="仿宋_GB2312" w:eastAsia="仿宋_GB2312" w:hAnsi="黑体" w:hint="eastAsia"/>
          <w:b/>
          <w:sz w:val="24"/>
        </w:rPr>
        <w:lastRenderedPageBreak/>
        <w:t xml:space="preserve">  </w:t>
      </w:r>
      <w:r w:rsidRPr="004C6023">
        <w:rPr>
          <w:rFonts w:ascii="仿宋_GB2312" w:eastAsia="仿宋_GB2312" w:hAnsi="黑体" w:hint="eastAsia"/>
          <w:sz w:val="24"/>
        </w:rPr>
        <w:t xml:space="preserve">  二、基本内容</w:t>
      </w:r>
    </w:p>
    <w:p w:rsidR="000B42D8" w:rsidRPr="004C6023" w:rsidRDefault="000B42D8" w:rsidP="000B42D8">
      <w:pPr>
        <w:spacing w:line="360" w:lineRule="auto"/>
        <w:ind w:firstLineChars="200" w:firstLine="480"/>
        <w:jc w:val="left"/>
        <w:rPr>
          <w:rFonts w:ascii="仿宋_GB2312" w:eastAsia="仿宋_GB2312" w:hAnsi="仿宋" w:hint="eastAsia"/>
          <w:b/>
          <w:sz w:val="24"/>
        </w:rPr>
      </w:pPr>
      <w:r w:rsidRPr="004C6023">
        <w:rPr>
          <w:rFonts w:ascii="仿宋_GB2312" w:eastAsia="仿宋_GB2312" w:hAnsi="仿宋" w:hint="eastAsia"/>
          <w:sz w:val="24"/>
        </w:rPr>
        <w:t>本标准规定了地方应用型高水平本科院校的办学定位、办学条件、师资队伍、人才培养、科学研究、社会服务、文化传承创新、国际合作与交流、内部治理、办学特色，适用于安徽省省属应用型本科高校。</w:t>
      </w:r>
    </w:p>
    <w:p w:rsidR="000B42D8" w:rsidRPr="004C6023" w:rsidRDefault="000B42D8" w:rsidP="000B42D8">
      <w:pPr>
        <w:spacing w:line="360" w:lineRule="auto"/>
        <w:ind w:firstLineChars="200" w:firstLine="482"/>
        <w:jc w:val="left"/>
        <w:rPr>
          <w:rFonts w:ascii="仿宋_GB2312" w:eastAsia="仿宋_GB2312" w:hAnsi="楷体" w:hint="eastAsia"/>
          <w:b/>
          <w:sz w:val="24"/>
        </w:rPr>
      </w:pPr>
      <w:r w:rsidRPr="004C6023">
        <w:rPr>
          <w:rFonts w:ascii="仿宋_GB2312" w:eastAsia="仿宋_GB2312" w:hAnsi="楷体" w:cs="宋体" w:hint="eastAsia"/>
          <w:b/>
          <w:kern w:val="0"/>
          <w:sz w:val="24"/>
        </w:rPr>
        <w:t>（一）办学定位与发展规划</w:t>
      </w:r>
    </w:p>
    <w:p w:rsidR="000B42D8" w:rsidRPr="004C6023" w:rsidRDefault="000B42D8" w:rsidP="000B42D8">
      <w:pPr>
        <w:adjustRightInd w:val="0"/>
        <w:spacing w:line="360" w:lineRule="auto"/>
        <w:ind w:firstLineChars="200" w:firstLine="480"/>
        <w:rPr>
          <w:rFonts w:ascii="仿宋_GB2312" w:eastAsia="仿宋_GB2312" w:hAnsi="仿宋" w:cs="Arial" w:hint="eastAsia"/>
          <w:kern w:val="0"/>
          <w:sz w:val="24"/>
        </w:rPr>
      </w:pPr>
      <w:r w:rsidRPr="004C6023">
        <w:rPr>
          <w:rFonts w:ascii="仿宋_GB2312" w:eastAsia="仿宋_GB2312" w:hAnsi="仿宋" w:cs="Arial" w:hint="eastAsia"/>
          <w:kern w:val="0"/>
          <w:sz w:val="24"/>
        </w:rPr>
        <w:t>1.应用型办学定位明确，能凸显办学特色，在师生员工中知晓度高，认可度高。</w:t>
      </w:r>
    </w:p>
    <w:p w:rsidR="000B42D8" w:rsidRPr="004C6023" w:rsidRDefault="000B42D8" w:rsidP="000B42D8">
      <w:pPr>
        <w:adjustRightInd w:val="0"/>
        <w:spacing w:line="360" w:lineRule="auto"/>
        <w:ind w:firstLineChars="200" w:firstLine="480"/>
        <w:rPr>
          <w:rFonts w:ascii="仿宋_GB2312" w:eastAsia="仿宋_GB2312" w:hAnsi="仿宋" w:cs="Arial" w:hint="eastAsia"/>
          <w:kern w:val="0"/>
          <w:sz w:val="24"/>
        </w:rPr>
      </w:pPr>
      <w:r w:rsidRPr="004C6023">
        <w:rPr>
          <w:rFonts w:ascii="仿宋_GB2312" w:eastAsia="仿宋_GB2312" w:hAnsi="仿宋" w:cs="Arial" w:hint="eastAsia"/>
          <w:kern w:val="0"/>
          <w:sz w:val="24"/>
        </w:rPr>
        <w:t>2.应用型办学定位在学校发展规划、发展战略中得到全面体现，在专项规划和各二级学院规划能充分落实应用型办学定位。</w:t>
      </w:r>
    </w:p>
    <w:p w:rsidR="000B42D8" w:rsidRPr="004C6023" w:rsidRDefault="000B42D8" w:rsidP="000B42D8">
      <w:pPr>
        <w:adjustRightInd w:val="0"/>
        <w:spacing w:line="360" w:lineRule="auto"/>
        <w:ind w:firstLineChars="200" w:firstLine="480"/>
        <w:rPr>
          <w:rFonts w:ascii="仿宋_GB2312" w:eastAsia="仿宋_GB2312" w:hAnsi="仿宋" w:cs="Arial" w:hint="eastAsia"/>
          <w:kern w:val="0"/>
          <w:sz w:val="24"/>
        </w:rPr>
      </w:pPr>
      <w:r w:rsidRPr="004C6023">
        <w:rPr>
          <w:rFonts w:ascii="仿宋_GB2312" w:eastAsia="仿宋_GB2312" w:hAnsi="仿宋" w:cs="Arial" w:hint="eastAsia"/>
          <w:kern w:val="0"/>
          <w:sz w:val="24"/>
        </w:rPr>
        <w:t>3.学校发展规划体现了地方重大战略需求；地方发展规划或政府年度报告关注学校的发展。</w:t>
      </w:r>
    </w:p>
    <w:p w:rsidR="000B42D8" w:rsidRPr="004C6023" w:rsidRDefault="000B42D8" w:rsidP="000B42D8">
      <w:pPr>
        <w:adjustRightInd w:val="0"/>
        <w:spacing w:line="360" w:lineRule="auto"/>
        <w:ind w:left="567" w:firstLine="200"/>
        <w:rPr>
          <w:rFonts w:ascii="仿宋_GB2312" w:eastAsia="仿宋_GB2312" w:hAnsi="楷体" w:cs="Arial" w:hint="eastAsia"/>
          <w:b/>
          <w:kern w:val="0"/>
          <w:sz w:val="24"/>
        </w:rPr>
      </w:pPr>
      <w:r w:rsidRPr="004C6023">
        <w:rPr>
          <w:rFonts w:ascii="仿宋_GB2312" w:eastAsia="仿宋_GB2312" w:hAnsi="楷体" w:cs="宋体" w:hint="eastAsia"/>
          <w:b/>
          <w:kern w:val="0"/>
          <w:sz w:val="24"/>
        </w:rPr>
        <w:t>（二）办学条件</w:t>
      </w:r>
    </w:p>
    <w:p w:rsidR="000B42D8" w:rsidRPr="004C6023" w:rsidRDefault="000B42D8" w:rsidP="000B42D8">
      <w:pPr>
        <w:adjustRightInd w:val="0"/>
        <w:spacing w:line="360" w:lineRule="auto"/>
        <w:ind w:firstLineChars="200" w:firstLine="480"/>
        <w:rPr>
          <w:rFonts w:ascii="仿宋_GB2312" w:eastAsia="仿宋_GB2312" w:hAnsi="仿宋" w:cs="Arial" w:hint="eastAsia"/>
          <w:kern w:val="0"/>
          <w:sz w:val="24"/>
        </w:rPr>
      </w:pPr>
      <w:r w:rsidRPr="004C6023">
        <w:rPr>
          <w:rFonts w:ascii="仿宋_GB2312" w:eastAsia="仿宋_GB2312" w:hAnsi="仿宋" w:cs="Arial" w:hint="eastAsia"/>
          <w:kern w:val="0"/>
          <w:sz w:val="24"/>
        </w:rPr>
        <w:t>1.生</w:t>
      </w:r>
      <w:proofErr w:type="gramStart"/>
      <w:r w:rsidRPr="004C6023">
        <w:rPr>
          <w:rFonts w:ascii="仿宋_GB2312" w:eastAsia="仿宋_GB2312" w:hAnsi="仿宋" w:cs="Arial" w:hint="eastAsia"/>
          <w:kern w:val="0"/>
          <w:sz w:val="24"/>
        </w:rPr>
        <w:t>均实践</w:t>
      </w:r>
      <w:proofErr w:type="gramEnd"/>
      <w:r w:rsidRPr="004C6023">
        <w:rPr>
          <w:rFonts w:ascii="仿宋_GB2312" w:eastAsia="仿宋_GB2312" w:hAnsi="仿宋" w:cs="Arial" w:hint="eastAsia"/>
          <w:kern w:val="0"/>
          <w:sz w:val="24"/>
        </w:rPr>
        <w:t>教学经费占生</w:t>
      </w:r>
      <w:proofErr w:type="gramStart"/>
      <w:r w:rsidRPr="004C6023">
        <w:rPr>
          <w:rFonts w:ascii="仿宋_GB2312" w:eastAsia="仿宋_GB2312" w:hAnsi="仿宋" w:cs="Arial" w:hint="eastAsia"/>
          <w:kern w:val="0"/>
          <w:sz w:val="24"/>
        </w:rPr>
        <w:t>均教学</w:t>
      </w:r>
      <w:proofErr w:type="gramEnd"/>
      <w:r w:rsidRPr="004C6023">
        <w:rPr>
          <w:rFonts w:ascii="仿宋_GB2312" w:eastAsia="仿宋_GB2312" w:hAnsi="仿宋" w:cs="Arial" w:hint="eastAsia"/>
          <w:kern w:val="0"/>
          <w:sz w:val="24"/>
        </w:rPr>
        <w:t>经费三分之一以上或生</w:t>
      </w:r>
      <w:proofErr w:type="gramStart"/>
      <w:r w:rsidRPr="004C6023">
        <w:rPr>
          <w:rFonts w:ascii="仿宋_GB2312" w:eastAsia="仿宋_GB2312" w:hAnsi="仿宋" w:cs="Arial" w:hint="eastAsia"/>
          <w:kern w:val="0"/>
          <w:sz w:val="24"/>
        </w:rPr>
        <w:t>均实践</w:t>
      </w:r>
      <w:proofErr w:type="gramEnd"/>
      <w:r w:rsidRPr="004C6023">
        <w:rPr>
          <w:rFonts w:ascii="仿宋_GB2312" w:eastAsia="仿宋_GB2312" w:hAnsi="仿宋" w:cs="Arial" w:hint="eastAsia"/>
          <w:kern w:val="0"/>
          <w:sz w:val="24"/>
        </w:rPr>
        <w:t>教学经费达600元以上。</w:t>
      </w:r>
    </w:p>
    <w:p w:rsidR="000B42D8" w:rsidRPr="004C6023" w:rsidRDefault="000B42D8" w:rsidP="000B42D8">
      <w:pPr>
        <w:adjustRightInd w:val="0"/>
        <w:spacing w:line="360" w:lineRule="auto"/>
        <w:ind w:firstLineChars="200" w:firstLine="480"/>
        <w:rPr>
          <w:rFonts w:ascii="仿宋_GB2312" w:eastAsia="仿宋_GB2312" w:hAnsi="仿宋" w:cs="Arial" w:hint="eastAsia"/>
          <w:kern w:val="0"/>
          <w:sz w:val="24"/>
        </w:rPr>
      </w:pPr>
      <w:r w:rsidRPr="004C6023">
        <w:rPr>
          <w:rFonts w:ascii="仿宋_GB2312" w:eastAsia="仿宋_GB2312" w:hAnsi="仿宋" w:cs="Arial" w:hint="eastAsia"/>
          <w:kern w:val="0"/>
          <w:sz w:val="24"/>
        </w:rPr>
        <w:t>2.理、工、农、</w:t>
      </w:r>
      <w:proofErr w:type="gramStart"/>
      <w:r w:rsidRPr="004C6023">
        <w:rPr>
          <w:rFonts w:ascii="仿宋_GB2312" w:eastAsia="仿宋_GB2312" w:hAnsi="仿宋" w:cs="Arial" w:hint="eastAsia"/>
          <w:kern w:val="0"/>
          <w:sz w:val="24"/>
        </w:rPr>
        <w:t>医</w:t>
      </w:r>
      <w:proofErr w:type="gramEnd"/>
      <w:r w:rsidRPr="004C6023">
        <w:rPr>
          <w:rFonts w:ascii="仿宋_GB2312" w:eastAsia="仿宋_GB2312" w:hAnsi="仿宋" w:cs="Arial" w:hint="eastAsia"/>
          <w:kern w:val="0"/>
          <w:sz w:val="24"/>
        </w:rPr>
        <w:t>为主的院校生均“三实”（实验、实习、实训）中心建筑面积不少于0.5M</w:t>
      </w:r>
      <w:r w:rsidRPr="004C6023">
        <w:rPr>
          <w:rFonts w:ascii="仿宋_GB2312" w:eastAsia="仿宋_GB2312" w:hAnsi="仿宋" w:cs="Arial" w:hint="eastAsia"/>
          <w:kern w:val="0"/>
          <w:sz w:val="24"/>
          <w:vertAlign w:val="superscript"/>
        </w:rPr>
        <w:t>2</w:t>
      </w:r>
      <w:r w:rsidRPr="004C6023">
        <w:rPr>
          <w:rFonts w:ascii="仿宋_GB2312" w:eastAsia="仿宋_GB2312" w:hAnsi="仿宋" w:cs="Arial" w:hint="eastAsia"/>
          <w:kern w:val="0"/>
          <w:sz w:val="24"/>
        </w:rPr>
        <w:t>。人文社科为主的院校“三实”（实验、实习、实训）中心建筑面积不少于0.25M</w:t>
      </w:r>
      <w:r w:rsidRPr="004C6023">
        <w:rPr>
          <w:rFonts w:ascii="仿宋_GB2312" w:eastAsia="仿宋_GB2312" w:hAnsi="仿宋" w:cs="Arial" w:hint="eastAsia"/>
          <w:kern w:val="0"/>
          <w:sz w:val="24"/>
          <w:vertAlign w:val="superscript"/>
        </w:rPr>
        <w:t>2</w:t>
      </w:r>
      <w:r w:rsidRPr="004C6023">
        <w:rPr>
          <w:rFonts w:ascii="仿宋_GB2312" w:eastAsia="仿宋_GB2312" w:hAnsi="仿宋" w:cs="Arial" w:hint="eastAsia"/>
          <w:kern w:val="0"/>
          <w:sz w:val="24"/>
        </w:rPr>
        <w:t>。骨干专业（群）均建有“三实”中心。</w:t>
      </w:r>
    </w:p>
    <w:p w:rsidR="000B42D8" w:rsidRPr="004C6023" w:rsidRDefault="000B42D8" w:rsidP="000B42D8">
      <w:pPr>
        <w:adjustRightInd w:val="0"/>
        <w:spacing w:line="360" w:lineRule="auto"/>
        <w:ind w:firstLineChars="200" w:firstLine="480"/>
        <w:jc w:val="left"/>
        <w:rPr>
          <w:rFonts w:ascii="仿宋_GB2312" w:eastAsia="仿宋_GB2312" w:hAnsi="仿宋" w:cs="Arial" w:hint="eastAsia"/>
          <w:kern w:val="0"/>
          <w:sz w:val="24"/>
        </w:rPr>
      </w:pPr>
      <w:r w:rsidRPr="004C6023">
        <w:rPr>
          <w:rFonts w:ascii="仿宋_GB2312" w:eastAsia="仿宋_GB2312" w:hAnsi="仿宋" w:cs="Arial" w:hint="eastAsia"/>
          <w:kern w:val="0"/>
          <w:sz w:val="24"/>
        </w:rPr>
        <w:t>3.校内专业实习实</w:t>
      </w:r>
      <w:proofErr w:type="gramStart"/>
      <w:r w:rsidRPr="004C6023">
        <w:rPr>
          <w:rFonts w:ascii="仿宋_GB2312" w:eastAsia="仿宋_GB2312" w:hAnsi="仿宋" w:cs="Arial" w:hint="eastAsia"/>
          <w:kern w:val="0"/>
          <w:sz w:val="24"/>
        </w:rPr>
        <w:t>训设备</w:t>
      </w:r>
      <w:proofErr w:type="gramEnd"/>
      <w:r w:rsidRPr="004C6023">
        <w:rPr>
          <w:rFonts w:ascii="仿宋_GB2312" w:eastAsia="仿宋_GB2312" w:hAnsi="仿宋" w:cs="Arial" w:hint="eastAsia"/>
          <w:kern w:val="0"/>
          <w:sz w:val="24"/>
        </w:rPr>
        <w:t>达到相关企业的生产水平，关键设备达到相关企业设备的先进水平。</w:t>
      </w:r>
    </w:p>
    <w:p w:rsidR="000B42D8" w:rsidRPr="004C6023" w:rsidRDefault="000B42D8" w:rsidP="000B42D8">
      <w:pPr>
        <w:adjustRightInd w:val="0"/>
        <w:spacing w:line="360" w:lineRule="auto"/>
        <w:ind w:firstLineChars="200" w:firstLine="480"/>
        <w:jc w:val="left"/>
        <w:rPr>
          <w:rFonts w:ascii="仿宋_GB2312" w:eastAsia="仿宋_GB2312" w:hAnsi="仿宋" w:cs="Arial" w:hint="eastAsia"/>
          <w:kern w:val="0"/>
          <w:sz w:val="24"/>
        </w:rPr>
      </w:pPr>
      <w:r w:rsidRPr="004C6023">
        <w:rPr>
          <w:rFonts w:ascii="仿宋_GB2312" w:eastAsia="仿宋_GB2312" w:hAnsi="仿宋" w:cs="Arial" w:hint="eastAsia"/>
          <w:kern w:val="0"/>
          <w:sz w:val="24"/>
        </w:rPr>
        <w:t>4.应用型国家级特色专业与国内外100强企业(或与之等效级别及以上的企业)签有合作协议且有实质性成效。</w:t>
      </w:r>
    </w:p>
    <w:p w:rsidR="000B42D8" w:rsidRPr="004C6023" w:rsidRDefault="000B42D8" w:rsidP="000B42D8">
      <w:pPr>
        <w:adjustRightInd w:val="0"/>
        <w:spacing w:line="360" w:lineRule="auto"/>
        <w:ind w:firstLineChars="200" w:firstLine="480"/>
        <w:jc w:val="left"/>
        <w:rPr>
          <w:rFonts w:ascii="仿宋_GB2312" w:eastAsia="仿宋_GB2312" w:hAnsi="仿宋" w:cs="Arial" w:hint="eastAsia"/>
          <w:kern w:val="0"/>
          <w:sz w:val="24"/>
        </w:rPr>
      </w:pPr>
      <w:r w:rsidRPr="004C6023">
        <w:rPr>
          <w:rFonts w:ascii="仿宋_GB2312" w:eastAsia="仿宋_GB2312" w:hAnsi="仿宋" w:cs="Arial" w:hint="eastAsia"/>
          <w:kern w:val="0"/>
          <w:sz w:val="24"/>
        </w:rPr>
        <w:t>5.拥有2个以上国家级卓越应用型人才教育培养计划专业，或建有2个以上国家级工程实践教育中心、大学生校外实践教育基地、产学研合作基地等应用型人才培养基地。</w:t>
      </w:r>
    </w:p>
    <w:p w:rsidR="000B42D8" w:rsidRPr="004C6023" w:rsidRDefault="000B42D8" w:rsidP="000B42D8">
      <w:pPr>
        <w:adjustRightInd w:val="0"/>
        <w:spacing w:line="360" w:lineRule="auto"/>
        <w:ind w:firstLineChars="200" w:firstLine="480"/>
        <w:rPr>
          <w:rFonts w:ascii="仿宋_GB2312" w:eastAsia="仿宋_GB2312" w:hAnsi="仿宋" w:cs="Arial" w:hint="eastAsia"/>
          <w:kern w:val="0"/>
          <w:sz w:val="24"/>
        </w:rPr>
      </w:pPr>
      <w:r w:rsidRPr="004C6023">
        <w:rPr>
          <w:rFonts w:ascii="仿宋_GB2312" w:eastAsia="仿宋_GB2312" w:hAnsi="仿宋" w:cs="Arial" w:hint="eastAsia"/>
          <w:kern w:val="0"/>
          <w:sz w:val="24"/>
        </w:rPr>
        <w:t>6.每年接受企业或社会或校友捐赠用于创新创业的资金300万元以上。</w:t>
      </w:r>
    </w:p>
    <w:p w:rsidR="000B42D8" w:rsidRPr="004C6023" w:rsidRDefault="000B42D8" w:rsidP="000B42D8">
      <w:pPr>
        <w:adjustRightInd w:val="0"/>
        <w:spacing w:line="360" w:lineRule="auto"/>
        <w:ind w:firstLineChars="200" w:firstLine="482"/>
        <w:rPr>
          <w:rFonts w:ascii="仿宋_GB2312" w:eastAsia="仿宋_GB2312" w:hAnsi="楷体" w:cs="Arial" w:hint="eastAsia"/>
          <w:b/>
          <w:kern w:val="0"/>
          <w:sz w:val="24"/>
        </w:rPr>
      </w:pPr>
      <w:r w:rsidRPr="004C6023">
        <w:rPr>
          <w:rFonts w:ascii="仿宋_GB2312" w:eastAsia="仿宋_GB2312" w:hAnsi="楷体" w:cs="宋体" w:hint="eastAsia"/>
          <w:b/>
          <w:kern w:val="0"/>
          <w:sz w:val="24"/>
        </w:rPr>
        <w:t>（三）师资队伍与人才团队</w:t>
      </w:r>
    </w:p>
    <w:p w:rsidR="000B42D8" w:rsidRPr="004C6023" w:rsidRDefault="000B42D8" w:rsidP="000B42D8">
      <w:pPr>
        <w:adjustRightInd w:val="0"/>
        <w:spacing w:line="360" w:lineRule="auto"/>
        <w:ind w:firstLineChars="200" w:firstLine="480"/>
        <w:jc w:val="left"/>
        <w:rPr>
          <w:rFonts w:ascii="仿宋_GB2312" w:eastAsia="仿宋_GB2312" w:hAnsi="仿宋" w:cs="Arial" w:hint="eastAsia"/>
          <w:kern w:val="0"/>
          <w:sz w:val="24"/>
        </w:rPr>
      </w:pPr>
      <w:r w:rsidRPr="004C6023">
        <w:rPr>
          <w:rFonts w:ascii="仿宋_GB2312" w:eastAsia="仿宋_GB2312" w:hAnsi="仿宋" w:cs="Arial" w:hint="eastAsia"/>
          <w:kern w:val="0"/>
          <w:sz w:val="24"/>
        </w:rPr>
        <w:t>1.根据教育主管部门颁布的“双能型”教师认定标准，经学校认定工作专家组认定的“双能型”教师比例占教师总数的50%以上。</w:t>
      </w:r>
    </w:p>
    <w:p w:rsidR="000B42D8" w:rsidRPr="004C6023" w:rsidRDefault="000B42D8" w:rsidP="000B42D8">
      <w:pPr>
        <w:adjustRightInd w:val="0"/>
        <w:spacing w:line="360" w:lineRule="auto"/>
        <w:ind w:firstLineChars="200" w:firstLine="480"/>
        <w:jc w:val="left"/>
        <w:rPr>
          <w:rFonts w:ascii="仿宋_GB2312" w:eastAsia="仿宋_GB2312" w:hAnsi="仿宋" w:cs="Arial" w:hint="eastAsia"/>
          <w:kern w:val="0"/>
          <w:sz w:val="24"/>
        </w:rPr>
      </w:pPr>
      <w:r w:rsidRPr="004C6023">
        <w:rPr>
          <w:rFonts w:ascii="仿宋_GB2312" w:eastAsia="仿宋_GB2312" w:hAnsi="仿宋" w:cs="Arial" w:hint="eastAsia"/>
          <w:kern w:val="0"/>
          <w:sz w:val="24"/>
        </w:rPr>
        <w:t>2.专职实验、实</w:t>
      </w:r>
      <w:proofErr w:type="gramStart"/>
      <w:r w:rsidRPr="004C6023">
        <w:rPr>
          <w:rFonts w:ascii="仿宋_GB2312" w:eastAsia="仿宋_GB2312" w:hAnsi="仿宋" w:cs="Arial" w:hint="eastAsia"/>
          <w:kern w:val="0"/>
          <w:sz w:val="24"/>
        </w:rPr>
        <w:t>训教师</w:t>
      </w:r>
      <w:proofErr w:type="gramEnd"/>
      <w:r w:rsidRPr="004C6023">
        <w:rPr>
          <w:rFonts w:ascii="仿宋_GB2312" w:eastAsia="仿宋_GB2312" w:hAnsi="仿宋" w:cs="Arial" w:hint="eastAsia"/>
          <w:kern w:val="0"/>
          <w:sz w:val="24"/>
        </w:rPr>
        <w:t>占教师总数的10%以上。</w:t>
      </w:r>
    </w:p>
    <w:p w:rsidR="000B42D8" w:rsidRPr="004C6023" w:rsidRDefault="000B42D8" w:rsidP="000B42D8">
      <w:pPr>
        <w:adjustRightInd w:val="0"/>
        <w:spacing w:line="360" w:lineRule="auto"/>
        <w:ind w:firstLineChars="200" w:firstLine="480"/>
        <w:jc w:val="left"/>
        <w:rPr>
          <w:rFonts w:ascii="仿宋_GB2312" w:eastAsia="仿宋_GB2312" w:hAnsi="仿宋" w:cs="Arial" w:hint="eastAsia"/>
          <w:kern w:val="0"/>
          <w:sz w:val="24"/>
        </w:rPr>
      </w:pPr>
      <w:r w:rsidRPr="004C6023">
        <w:rPr>
          <w:rFonts w:ascii="仿宋_GB2312" w:eastAsia="仿宋_GB2312" w:hAnsi="仿宋" w:cs="Arial" w:hint="eastAsia"/>
          <w:kern w:val="0"/>
          <w:sz w:val="24"/>
        </w:rPr>
        <w:lastRenderedPageBreak/>
        <w:t>3.经教育主管部门或第三方认定的校内创业导师数量占教师总数的5%以上，其中入选教育部组织遴选的全国万名优秀创新创业导师人才库导师5人以上；长期聘请入选教育部组织遴选的全国万名优秀创新创业导师人才库的校外导师10人以上。</w:t>
      </w:r>
    </w:p>
    <w:p w:rsidR="000B42D8" w:rsidRPr="004C6023" w:rsidRDefault="000B42D8" w:rsidP="000B42D8">
      <w:pPr>
        <w:adjustRightInd w:val="0"/>
        <w:spacing w:line="360" w:lineRule="auto"/>
        <w:ind w:firstLineChars="200" w:firstLine="480"/>
        <w:jc w:val="left"/>
        <w:rPr>
          <w:rFonts w:ascii="仿宋_GB2312" w:eastAsia="仿宋_GB2312" w:hAnsi="仿宋" w:cs="Arial" w:hint="eastAsia"/>
          <w:kern w:val="0"/>
          <w:sz w:val="24"/>
        </w:rPr>
      </w:pPr>
      <w:r w:rsidRPr="004C6023">
        <w:rPr>
          <w:rFonts w:ascii="仿宋_GB2312" w:eastAsia="仿宋_GB2312" w:hAnsi="仿宋" w:cs="Arial" w:hint="eastAsia"/>
          <w:kern w:val="0"/>
          <w:sz w:val="24"/>
        </w:rPr>
        <w:t>4.外聘教师中正高职称专家、工程技术人员、高级管理人员、高技能人才的比例不低于80%。</w:t>
      </w:r>
    </w:p>
    <w:p w:rsidR="000B42D8" w:rsidRPr="004C6023" w:rsidRDefault="000B42D8" w:rsidP="000B42D8">
      <w:pPr>
        <w:adjustRightInd w:val="0"/>
        <w:spacing w:line="360" w:lineRule="auto"/>
        <w:ind w:firstLineChars="200" w:firstLine="480"/>
        <w:jc w:val="left"/>
        <w:rPr>
          <w:rFonts w:ascii="仿宋_GB2312" w:eastAsia="仿宋_GB2312" w:hAnsi="仿宋" w:cs="Arial" w:hint="eastAsia"/>
          <w:kern w:val="0"/>
          <w:sz w:val="24"/>
        </w:rPr>
      </w:pPr>
      <w:r w:rsidRPr="004C6023">
        <w:rPr>
          <w:rFonts w:ascii="仿宋_GB2312" w:eastAsia="仿宋_GB2312" w:hAnsi="仿宋" w:cs="Arial" w:hint="eastAsia"/>
          <w:kern w:val="0"/>
          <w:sz w:val="24"/>
        </w:rPr>
        <w:t>5.应用型专业核心课程教师中具有与专业相关的半年以上企业工作经历的达90%以上。</w:t>
      </w:r>
    </w:p>
    <w:p w:rsidR="000B42D8" w:rsidRPr="004C6023" w:rsidRDefault="000B42D8" w:rsidP="000B42D8">
      <w:pPr>
        <w:adjustRightInd w:val="0"/>
        <w:spacing w:line="360" w:lineRule="auto"/>
        <w:ind w:firstLineChars="200" w:firstLine="480"/>
        <w:jc w:val="left"/>
        <w:rPr>
          <w:rFonts w:ascii="仿宋_GB2312" w:eastAsia="仿宋_GB2312" w:hAnsi="仿宋" w:cs="Arial" w:hint="eastAsia"/>
          <w:kern w:val="0"/>
          <w:sz w:val="24"/>
        </w:rPr>
      </w:pPr>
      <w:r w:rsidRPr="004C6023">
        <w:rPr>
          <w:rFonts w:ascii="仿宋_GB2312" w:eastAsia="仿宋_GB2312" w:hAnsi="仿宋" w:cs="Arial" w:hint="eastAsia"/>
          <w:kern w:val="0"/>
          <w:sz w:val="24"/>
        </w:rPr>
        <w:t>6.拥有国家级教学名师或其他国家级人才称号的高级专家1人以上）。</w:t>
      </w:r>
    </w:p>
    <w:p w:rsidR="000B42D8" w:rsidRPr="004C6023" w:rsidRDefault="000B42D8" w:rsidP="000B42D8">
      <w:pPr>
        <w:adjustRightInd w:val="0"/>
        <w:spacing w:line="360" w:lineRule="auto"/>
        <w:ind w:firstLineChars="200" w:firstLine="480"/>
        <w:jc w:val="left"/>
        <w:rPr>
          <w:rFonts w:ascii="仿宋_GB2312" w:eastAsia="仿宋_GB2312" w:hAnsi="仿宋" w:cs="Arial" w:hint="eastAsia"/>
          <w:kern w:val="0"/>
          <w:sz w:val="24"/>
        </w:rPr>
      </w:pPr>
      <w:r w:rsidRPr="004C6023">
        <w:rPr>
          <w:rFonts w:ascii="仿宋_GB2312" w:eastAsia="仿宋_GB2312" w:hAnsi="仿宋" w:cs="Arial" w:hint="eastAsia"/>
          <w:kern w:val="0"/>
          <w:sz w:val="24"/>
        </w:rPr>
        <w:t>7.建有教师能力发展专门机构，建有完善的工作制度，开展常态化的活动，在促进教师教学能力提升发展，建设学校教学质量文化方面取得显著成效。</w:t>
      </w:r>
    </w:p>
    <w:p w:rsidR="000B42D8" w:rsidRPr="004C6023" w:rsidRDefault="000B42D8" w:rsidP="000B42D8">
      <w:pPr>
        <w:adjustRightInd w:val="0"/>
        <w:spacing w:line="360" w:lineRule="auto"/>
        <w:ind w:firstLineChars="200" w:firstLine="480"/>
        <w:jc w:val="left"/>
        <w:rPr>
          <w:rFonts w:ascii="仿宋_GB2312" w:eastAsia="仿宋_GB2312" w:hAnsi="仿宋" w:cs="Arial" w:hint="eastAsia"/>
          <w:kern w:val="0"/>
          <w:sz w:val="24"/>
        </w:rPr>
      </w:pPr>
      <w:r w:rsidRPr="004C6023">
        <w:rPr>
          <w:rFonts w:ascii="仿宋_GB2312" w:eastAsia="仿宋_GB2312" w:hAnsi="仿宋" w:cs="Arial" w:hint="eastAsia"/>
          <w:kern w:val="0"/>
          <w:sz w:val="24"/>
        </w:rPr>
        <w:t>8.教授、副教授为本科生上课达到90%以上。</w:t>
      </w:r>
    </w:p>
    <w:p w:rsidR="000B42D8" w:rsidRPr="004C6023" w:rsidRDefault="000B42D8" w:rsidP="000B42D8">
      <w:pPr>
        <w:adjustRightInd w:val="0"/>
        <w:spacing w:line="360" w:lineRule="auto"/>
        <w:ind w:firstLineChars="200" w:firstLine="482"/>
        <w:jc w:val="left"/>
        <w:rPr>
          <w:rFonts w:ascii="仿宋_GB2312" w:eastAsia="仿宋_GB2312" w:hAnsi="楷体" w:cs="Arial" w:hint="eastAsia"/>
          <w:b/>
          <w:kern w:val="0"/>
          <w:sz w:val="24"/>
        </w:rPr>
      </w:pPr>
      <w:r w:rsidRPr="004C6023">
        <w:rPr>
          <w:rFonts w:ascii="仿宋_GB2312" w:eastAsia="仿宋_GB2312" w:hAnsi="楷体" w:cs="宋体" w:hint="eastAsia"/>
          <w:b/>
          <w:kern w:val="0"/>
          <w:sz w:val="24"/>
        </w:rPr>
        <w:t>（四）人才培养</w:t>
      </w:r>
    </w:p>
    <w:p w:rsidR="000B42D8" w:rsidRPr="004C6023" w:rsidRDefault="000B42D8" w:rsidP="000B42D8">
      <w:pPr>
        <w:adjustRightInd w:val="0"/>
        <w:spacing w:line="360" w:lineRule="auto"/>
        <w:ind w:firstLineChars="200" w:firstLine="480"/>
        <w:rPr>
          <w:rFonts w:ascii="仿宋_GB2312" w:eastAsia="仿宋_GB2312" w:hAnsi="仿宋" w:cs="Arial" w:hint="eastAsia"/>
          <w:kern w:val="0"/>
          <w:sz w:val="24"/>
        </w:rPr>
      </w:pPr>
      <w:r w:rsidRPr="004C6023">
        <w:rPr>
          <w:rFonts w:ascii="仿宋_GB2312" w:eastAsia="仿宋_GB2312" w:hAnsi="仿宋" w:cs="Arial" w:hint="eastAsia"/>
          <w:kern w:val="0"/>
          <w:sz w:val="24"/>
        </w:rPr>
        <w:t>1.专业结构与区域产业发展和社会建设紧密对接；建立了产业结构调整驱动专业结构调整与改革机制。</w:t>
      </w:r>
    </w:p>
    <w:p w:rsidR="000B42D8" w:rsidRPr="004C6023" w:rsidRDefault="000B42D8" w:rsidP="000B42D8">
      <w:pPr>
        <w:adjustRightInd w:val="0"/>
        <w:spacing w:line="360" w:lineRule="auto"/>
        <w:ind w:firstLineChars="200" w:firstLine="480"/>
        <w:rPr>
          <w:rFonts w:ascii="仿宋_GB2312" w:eastAsia="仿宋_GB2312" w:hAnsi="仿宋" w:cs="Arial" w:hint="eastAsia"/>
          <w:kern w:val="0"/>
          <w:sz w:val="24"/>
        </w:rPr>
      </w:pPr>
      <w:r w:rsidRPr="004C6023">
        <w:rPr>
          <w:rFonts w:ascii="仿宋_GB2312" w:eastAsia="仿宋_GB2312" w:hAnsi="仿宋" w:cs="Arial" w:hint="eastAsia"/>
          <w:kern w:val="0"/>
          <w:sz w:val="24"/>
        </w:rPr>
        <w:t>2.服务于实体经济、战略性新兴产业、现代服务业的专业不少于60%；校企合作共建专业占应用型专业比例不少于80%。</w:t>
      </w:r>
    </w:p>
    <w:p w:rsidR="000B42D8" w:rsidRPr="004C6023" w:rsidRDefault="000B42D8" w:rsidP="000B42D8">
      <w:pPr>
        <w:adjustRightInd w:val="0"/>
        <w:spacing w:line="360" w:lineRule="auto"/>
        <w:ind w:firstLineChars="200" w:firstLine="480"/>
        <w:rPr>
          <w:rFonts w:ascii="仿宋_GB2312" w:eastAsia="仿宋_GB2312" w:hAnsi="仿宋" w:cs="Arial" w:hint="eastAsia"/>
          <w:kern w:val="0"/>
          <w:sz w:val="24"/>
        </w:rPr>
      </w:pPr>
      <w:r w:rsidRPr="004C6023">
        <w:rPr>
          <w:rFonts w:ascii="仿宋_GB2312" w:eastAsia="仿宋_GB2312" w:hAnsi="仿宋" w:cs="Arial" w:hint="eastAsia"/>
          <w:kern w:val="0"/>
          <w:sz w:val="24"/>
        </w:rPr>
        <w:t>3.有2个以上专业入选省级以上一流专业建设计划或通过国家专业认证或省内专业评估名列前5% 。</w:t>
      </w:r>
    </w:p>
    <w:p w:rsidR="000B42D8" w:rsidRPr="004C6023" w:rsidRDefault="000B42D8" w:rsidP="000B42D8">
      <w:pPr>
        <w:adjustRightInd w:val="0"/>
        <w:spacing w:line="360" w:lineRule="auto"/>
        <w:ind w:firstLineChars="200" w:firstLine="480"/>
        <w:jc w:val="left"/>
        <w:rPr>
          <w:rFonts w:ascii="仿宋_GB2312" w:eastAsia="仿宋_GB2312" w:hAnsi="仿宋" w:cs="Arial" w:hint="eastAsia"/>
          <w:kern w:val="0"/>
          <w:sz w:val="24"/>
        </w:rPr>
      </w:pPr>
      <w:r w:rsidRPr="004C6023">
        <w:rPr>
          <w:rFonts w:ascii="仿宋_GB2312" w:eastAsia="仿宋_GB2312" w:hAnsi="仿宋" w:cs="Arial" w:hint="eastAsia"/>
          <w:kern w:val="0"/>
          <w:sz w:val="24"/>
        </w:rPr>
        <w:t>4.应用型课程数量占学校课程总量的50%以上；专业核心课程标准能对接企业核心技术标准。</w:t>
      </w:r>
    </w:p>
    <w:p w:rsidR="000B42D8" w:rsidRPr="004C6023" w:rsidRDefault="000B42D8" w:rsidP="000B42D8">
      <w:pPr>
        <w:adjustRightInd w:val="0"/>
        <w:spacing w:line="360" w:lineRule="auto"/>
        <w:ind w:firstLineChars="200" w:firstLine="480"/>
        <w:jc w:val="left"/>
        <w:rPr>
          <w:rFonts w:ascii="仿宋_GB2312" w:eastAsia="仿宋_GB2312" w:hAnsi="仿宋" w:cs="Arial" w:hint="eastAsia"/>
          <w:kern w:val="0"/>
          <w:sz w:val="24"/>
        </w:rPr>
      </w:pPr>
      <w:r w:rsidRPr="004C6023">
        <w:rPr>
          <w:rFonts w:ascii="仿宋_GB2312" w:eastAsia="仿宋_GB2312" w:hAnsi="仿宋" w:cs="Arial" w:hint="eastAsia"/>
          <w:kern w:val="0"/>
          <w:sz w:val="24"/>
        </w:rPr>
        <w:t>5.应用型专业有5门以上校企合作开发课程、10门以上校本课程或特色课程。</w:t>
      </w:r>
    </w:p>
    <w:p w:rsidR="000B42D8" w:rsidRPr="004C6023" w:rsidRDefault="000B42D8" w:rsidP="000B42D8">
      <w:pPr>
        <w:adjustRightInd w:val="0"/>
        <w:spacing w:line="360" w:lineRule="auto"/>
        <w:ind w:firstLineChars="200" w:firstLine="480"/>
        <w:jc w:val="left"/>
        <w:rPr>
          <w:rFonts w:ascii="仿宋_GB2312" w:eastAsia="仿宋_GB2312" w:hAnsi="仿宋" w:cs="Arial" w:hint="eastAsia"/>
          <w:kern w:val="0"/>
          <w:sz w:val="24"/>
        </w:rPr>
      </w:pPr>
      <w:r w:rsidRPr="004C6023">
        <w:rPr>
          <w:rFonts w:ascii="仿宋_GB2312" w:eastAsia="仿宋_GB2312" w:hAnsi="仿宋" w:cs="Arial" w:hint="eastAsia"/>
          <w:kern w:val="0"/>
          <w:sz w:val="24"/>
        </w:rPr>
        <w:t>6.人才培养目标定位为面向生产管理服务一线的高素质应用型、复合型人才；人才培养培养规格能对接行业职业资格标准。</w:t>
      </w:r>
    </w:p>
    <w:p w:rsidR="000B42D8" w:rsidRPr="004C6023" w:rsidRDefault="000B42D8" w:rsidP="000B42D8">
      <w:pPr>
        <w:adjustRightInd w:val="0"/>
        <w:spacing w:line="360" w:lineRule="auto"/>
        <w:ind w:firstLineChars="200" w:firstLine="480"/>
        <w:jc w:val="left"/>
        <w:rPr>
          <w:rFonts w:ascii="仿宋_GB2312" w:eastAsia="仿宋_GB2312" w:hAnsi="仿宋" w:cs="Arial" w:hint="eastAsia"/>
          <w:kern w:val="0"/>
          <w:sz w:val="24"/>
        </w:rPr>
      </w:pPr>
      <w:r w:rsidRPr="004C6023">
        <w:rPr>
          <w:rFonts w:ascii="仿宋_GB2312" w:eastAsia="仿宋_GB2312" w:hAnsi="仿宋" w:cs="Arial" w:hint="eastAsia"/>
          <w:kern w:val="0"/>
          <w:sz w:val="24"/>
        </w:rPr>
        <w:t>7.实践教学学分（课时）占总学分（课时）30%以上（人文社科类专业20%以上）；人才培养方案规定的实验课开出率达到100%。</w:t>
      </w:r>
    </w:p>
    <w:p w:rsidR="000B42D8" w:rsidRPr="004C6023" w:rsidRDefault="000B42D8" w:rsidP="000B42D8">
      <w:pPr>
        <w:adjustRightInd w:val="0"/>
        <w:spacing w:line="360" w:lineRule="auto"/>
        <w:ind w:firstLineChars="200" w:firstLine="480"/>
        <w:rPr>
          <w:rFonts w:ascii="仿宋_GB2312" w:eastAsia="仿宋_GB2312" w:hAnsi="仿宋" w:cs="Arial" w:hint="eastAsia"/>
          <w:kern w:val="0"/>
          <w:sz w:val="24"/>
        </w:rPr>
      </w:pPr>
      <w:r w:rsidRPr="004C6023">
        <w:rPr>
          <w:rFonts w:ascii="仿宋_GB2312" w:eastAsia="仿宋_GB2312" w:hAnsi="仿宋" w:cs="Arial" w:hint="eastAsia"/>
          <w:kern w:val="0"/>
          <w:sz w:val="24"/>
        </w:rPr>
        <w:t>8.项目教学、案例教学、工作过程导向教学等教学模式使用</w:t>
      </w:r>
      <w:proofErr w:type="gramStart"/>
      <w:r w:rsidRPr="004C6023">
        <w:rPr>
          <w:rFonts w:ascii="仿宋_GB2312" w:eastAsia="仿宋_GB2312" w:hAnsi="仿宋" w:cs="Arial" w:hint="eastAsia"/>
          <w:kern w:val="0"/>
          <w:sz w:val="24"/>
        </w:rPr>
        <w:t>占专业</w:t>
      </w:r>
      <w:proofErr w:type="gramEnd"/>
      <w:r w:rsidRPr="004C6023">
        <w:rPr>
          <w:rFonts w:ascii="仿宋_GB2312" w:eastAsia="仿宋_GB2312" w:hAnsi="仿宋" w:cs="Arial" w:hint="eastAsia"/>
          <w:kern w:val="0"/>
          <w:sz w:val="24"/>
        </w:rPr>
        <w:t>核心课程的80%以上；过程考核、过程评价的课程达60%以上。</w:t>
      </w:r>
    </w:p>
    <w:p w:rsidR="000B42D8" w:rsidRPr="004C6023" w:rsidRDefault="000B42D8" w:rsidP="000B42D8">
      <w:pPr>
        <w:adjustRightInd w:val="0"/>
        <w:spacing w:line="360" w:lineRule="auto"/>
        <w:ind w:firstLineChars="200" w:firstLine="480"/>
        <w:rPr>
          <w:rFonts w:ascii="仿宋_GB2312" w:eastAsia="仿宋_GB2312" w:hAnsi="仿宋" w:cs="Arial" w:hint="eastAsia"/>
          <w:kern w:val="0"/>
          <w:sz w:val="24"/>
        </w:rPr>
      </w:pPr>
      <w:r w:rsidRPr="004C6023">
        <w:rPr>
          <w:rFonts w:ascii="仿宋_GB2312" w:eastAsia="仿宋_GB2312" w:hAnsi="仿宋" w:cs="Arial" w:hint="eastAsia"/>
          <w:kern w:val="0"/>
          <w:sz w:val="24"/>
        </w:rPr>
        <w:lastRenderedPageBreak/>
        <w:t>9.建立了创新创业教育学分积累与转换制度。</w:t>
      </w:r>
    </w:p>
    <w:p w:rsidR="000B42D8" w:rsidRPr="004C6023" w:rsidRDefault="000B42D8" w:rsidP="000B42D8">
      <w:pPr>
        <w:adjustRightInd w:val="0"/>
        <w:spacing w:line="360" w:lineRule="auto"/>
        <w:ind w:firstLineChars="200" w:firstLine="480"/>
        <w:rPr>
          <w:rFonts w:ascii="仿宋_GB2312" w:eastAsia="仿宋_GB2312" w:hAnsi="仿宋" w:cs="Arial" w:hint="eastAsia"/>
          <w:kern w:val="0"/>
          <w:sz w:val="24"/>
        </w:rPr>
      </w:pPr>
      <w:r w:rsidRPr="004C6023">
        <w:rPr>
          <w:rFonts w:ascii="仿宋_GB2312" w:eastAsia="仿宋_GB2312" w:hAnsi="仿宋" w:cs="Arial" w:hint="eastAsia"/>
          <w:kern w:val="0"/>
          <w:sz w:val="24"/>
        </w:rPr>
        <w:t>10.校级以上大学生创新创业项目每年200项以上，高年级学生参与面50%以上；省级以上大学生学科竞赛、技能大赛获奖数每年100项以上,其中省级一等奖20项以上或国家级一等奖10项以上。</w:t>
      </w:r>
    </w:p>
    <w:p w:rsidR="000B42D8" w:rsidRPr="004C6023" w:rsidRDefault="000B42D8" w:rsidP="000B42D8">
      <w:pPr>
        <w:spacing w:line="360" w:lineRule="auto"/>
        <w:ind w:firstLineChars="150" w:firstLine="360"/>
        <w:rPr>
          <w:rFonts w:ascii="仿宋_GB2312" w:eastAsia="仿宋_GB2312" w:hAnsi="仿宋" w:cs="Arial" w:hint="eastAsia"/>
          <w:kern w:val="0"/>
          <w:sz w:val="24"/>
        </w:rPr>
      </w:pPr>
      <w:r w:rsidRPr="004C6023">
        <w:rPr>
          <w:rFonts w:ascii="仿宋_GB2312" w:eastAsia="仿宋_GB2312" w:hAnsi="仿宋" w:cs="Arial" w:hint="eastAsia"/>
          <w:kern w:val="0"/>
          <w:sz w:val="24"/>
        </w:rPr>
        <w:t>11.独立设置了创新创业学院，相关管理制度健全，创新创业基地满足需要，有一定的项目成功孵化；生</w:t>
      </w:r>
      <w:proofErr w:type="gramStart"/>
      <w:r w:rsidRPr="004C6023">
        <w:rPr>
          <w:rFonts w:ascii="仿宋_GB2312" w:eastAsia="仿宋_GB2312" w:hAnsi="仿宋" w:cs="Arial" w:hint="eastAsia"/>
          <w:kern w:val="0"/>
          <w:sz w:val="24"/>
        </w:rPr>
        <w:t>均创业</w:t>
      </w:r>
      <w:proofErr w:type="gramEnd"/>
      <w:r w:rsidRPr="004C6023">
        <w:rPr>
          <w:rFonts w:ascii="仿宋_GB2312" w:eastAsia="仿宋_GB2312" w:hAnsi="仿宋" w:cs="Arial" w:hint="eastAsia"/>
          <w:kern w:val="0"/>
          <w:sz w:val="24"/>
        </w:rPr>
        <w:t>基地面积0.5M</w:t>
      </w:r>
      <w:r w:rsidRPr="004C6023">
        <w:rPr>
          <w:rFonts w:ascii="仿宋_GB2312" w:eastAsia="仿宋_GB2312" w:hAnsi="仿宋" w:cs="Arial" w:hint="eastAsia"/>
          <w:kern w:val="0"/>
          <w:sz w:val="24"/>
          <w:vertAlign w:val="superscript"/>
        </w:rPr>
        <w:t>2</w:t>
      </w:r>
      <w:r w:rsidRPr="004C6023">
        <w:rPr>
          <w:rFonts w:ascii="仿宋_GB2312" w:eastAsia="仿宋_GB2312" w:hAnsi="仿宋" w:cs="Arial" w:hint="eastAsia"/>
          <w:kern w:val="0"/>
          <w:sz w:val="24"/>
        </w:rPr>
        <w:t>以上，且得到有效利用。</w:t>
      </w:r>
    </w:p>
    <w:p w:rsidR="000B42D8" w:rsidRPr="004C6023" w:rsidRDefault="000B42D8" w:rsidP="000B42D8">
      <w:pPr>
        <w:spacing w:line="360" w:lineRule="auto"/>
        <w:ind w:firstLineChars="150" w:firstLine="360"/>
        <w:rPr>
          <w:rFonts w:ascii="仿宋_GB2312" w:eastAsia="仿宋_GB2312" w:hAnsi="仿宋" w:cs="Arial" w:hint="eastAsia"/>
          <w:kern w:val="0"/>
          <w:sz w:val="24"/>
        </w:rPr>
      </w:pPr>
      <w:r w:rsidRPr="004C6023">
        <w:rPr>
          <w:rFonts w:ascii="仿宋_GB2312" w:eastAsia="仿宋_GB2312" w:hAnsi="仿宋" w:cs="Arial" w:hint="eastAsia"/>
          <w:kern w:val="0"/>
          <w:sz w:val="24"/>
        </w:rPr>
        <w:t>12.建立了完善的应用型人才培养质量标准体系（专业、课程等）和质量监控保障体系。</w:t>
      </w:r>
    </w:p>
    <w:p w:rsidR="000B42D8" w:rsidRPr="004C6023" w:rsidRDefault="000B42D8" w:rsidP="000B42D8">
      <w:pPr>
        <w:adjustRightInd w:val="0"/>
        <w:spacing w:line="360" w:lineRule="auto"/>
        <w:ind w:firstLineChars="150" w:firstLine="360"/>
        <w:rPr>
          <w:rFonts w:ascii="仿宋_GB2312" w:eastAsia="仿宋_GB2312" w:hAnsi="仿宋" w:cs="Arial" w:hint="eastAsia"/>
          <w:kern w:val="0"/>
          <w:sz w:val="24"/>
        </w:rPr>
      </w:pPr>
      <w:r w:rsidRPr="004C6023">
        <w:rPr>
          <w:rFonts w:ascii="仿宋_GB2312" w:eastAsia="仿宋_GB2312" w:hAnsi="仿宋" w:cs="Arial" w:hint="eastAsia"/>
          <w:kern w:val="0"/>
          <w:sz w:val="24"/>
        </w:rPr>
        <w:t>13.学生在省域内就业达60%以上；三年内毕业生创业率1.5%以上。</w:t>
      </w:r>
    </w:p>
    <w:p w:rsidR="000B42D8" w:rsidRPr="004C6023" w:rsidRDefault="000B42D8" w:rsidP="000B42D8">
      <w:pPr>
        <w:adjustRightInd w:val="0"/>
        <w:spacing w:line="360" w:lineRule="auto"/>
        <w:ind w:firstLineChars="150" w:firstLine="360"/>
        <w:rPr>
          <w:rFonts w:ascii="仿宋_GB2312" w:eastAsia="仿宋_GB2312" w:hAnsi="仿宋" w:cs="Arial" w:hint="eastAsia"/>
          <w:kern w:val="0"/>
          <w:sz w:val="24"/>
        </w:rPr>
      </w:pPr>
      <w:r w:rsidRPr="004C6023">
        <w:rPr>
          <w:rFonts w:ascii="仿宋_GB2312" w:eastAsia="仿宋_GB2312" w:hAnsi="仿宋" w:cs="Arial" w:hint="eastAsia"/>
          <w:kern w:val="0"/>
          <w:sz w:val="24"/>
        </w:rPr>
        <w:t>14.开展了第三方评价，用人单位、社会、政府对毕业生评价满意率90%以上。</w:t>
      </w:r>
    </w:p>
    <w:p w:rsidR="000B42D8" w:rsidRPr="004C6023" w:rsidRDefault="000B42D8" w:rsidP="000B42D8">
      <w:pPr>
        <w:adjustRightInd w:val="0"/>
        <w:spacing w:line="360" w:lineRule="auto"/>
        <w:ind w:firstLineChars="150" w:firstLine="361"/>
        <w:rPr>
          <w:rFonts w:ascii="仿宋_GB2312" w:eastAsia="仿宋_GB2312" w:hAnsi="楷体" w:cs="Arial" w:hint="eastAsia"/>
          <w:b/>
          <w:kern w:val="0"/>
          <w:sz w:val="24"/>
        </w:rPr>
      </w:pPr>
      <w:r w:rsidRPr="004C6023">
        <w:rPr>
          <w:rFonts w:ascii="仿宋_GB2312" w:eastAsia="仿宋_GB2312" w:hAnsi="楷体" w:cs="宋体" w:hint="eastAsia"/>
          <w:b/>
          <w:kern w:val="0"/>
          <w:sz w:val="24"/>
        </w:rPr>
        <w:t>（五）科学研究与社会服务</w:t>
      </w:r>
    </w:p>
    <w:p w:rsidR="000B42D8" w:rsidRPr="004C6023" w:rsidRDefault="000B42D8" w:rsidP="000B42D8">
      <w:pPr>
        <w:adjustRightInd w:val="0"/>
        <w:spacing w:line="360" w:lineRule="auto"/>
        <w:ind w:firstLineChars="150" w:firstLine="360"/>
        <w:rPr>
          <w:rFonts w:ascii="仿宋_GB2312" w:eastAsia="仿宋_GB2312" w:hAnsi="楷体" w:cs="Arial" w:hint="eastAsia"/>
          <w:b/>
          <w:kern w:val="0"/>
          <w:sz w:val="24"/>
        </w:rPr>
      </w:pPr>
      <w:r w:rsidRPr="004C6023">
        <w:rPr>
          <w:rFonts w:ascii="仿宋_GB2312" w:eastAsia="仿宋_GB2312" w:hAnsi="仿宋" w:cs="Arial" w:hint="eastAsia"/>
          <w:kern w:val="0"/>
          <w:sz w:val="24"/>
        </w:rPr>
        <w:t>1.主持国家自然科学基金、国家人文社科基金、参与国家重大研发计划等三年内不低于10项；承担有服务地方经济社会发展重大研发项目(自然科学类 100万元以上，人文社科类10万元以上)。</w:t>
      </w:r>
    </w:p>
    <w:p w:rsidR="000B42D8" w:rsidRPr="004C6023" w:rsidRDefault="000B42D8" w:rsidP="000B42D8">
      <w:pPr>
        <w:adjustRightInd w:val="0"/>
        <w:spacing w:line="360" w:lineRule="auto"/>
        <w:ind w:firstLineChars="150" w:firstLine="360"/>
        <w:rPr>
          <w:rFonts w:ascii="仿宋_GB2312" w:eastAsia="仿宋_GB2312" w:hAnsi="楷体" w:cs="Arial" w:hint="eastAsia"/>
          <w:b/>
          <w:kern w:val="0"/>
          <w:sz w:val="24"/>
        </w:rPr>
      </w:pPr>
      <w:r w:rsidRPr="004C6023">
        <w:rPr>
          <w:rFonts w:ascii="仿宋_GB2312" w:eastAsia="仿宋_GB2312" w:hAnsi="仿宋" w:cs="Arial" w:hint="eastAsia"/>
          <w:kern w:val="0"/>
          <w:sz w:val="24"/>
        </w:rPr>
        <w:t>2.近三年纵向项目到账经费不低于900万，产学研合作项目经费不低于3000万元（每年不少于800万元）；人文社科为主的院校800万元以上（每年不少于200万元）</w:t>
      </w:r>
    </w:p>
    <w:p w:rsidR="000B42D8" w:rsidRPr="004C6023" w:rsidRDefault="000B42D8" w:rsidP="000B42D8">
      <w:pPr>
        <w:adjustRightInd w:val="0"/>
        <w:spacing w:line="360" w:lineRule="auto"/>
        <w:ind w:firstLineChars="150" w:firstLine="360"/>
        <w:rPr>
          <w:rFonts w:ascii="仿宋_GB2312" w:eastAsia="仿宋_GB2312" w:hAnsi="楷体" w:cs="Arial" w:hint="eastAsia"/>
          <w:b/>
          <w:kern w:val="0"/>
          <w:sz w:val="24"/>
        </w:rPr>
      </w:pPr>
      <w:r w:rsidRPr="004C6023">
        <w:rPr>
          <w:rFonts w:ascii="仿宋_GB2312" w:eastAsia="仿宋_GB2312" w:hAnsi="仿宋" w:cs="Arial" w:hint="eastAsia"/>
          <w:kern w:val="0"/>
          <w:sz w:val="24"/>
        </w:rPr>
        <w:t>3.理、工、农、</w:t>
      </w:r>
      <w:proofErr w:type="gramStart"/>
      <w:r w:rsidRPr="004C6023">
        <w:rPr>
          <w:rFonts w:ascii="仿宋_GB2312" w:eastAsia="仿宋_GB2312" w:hAnsi="仿宋" w:cs="Arial" w:hint="eastAsia"/>
          <w:kern w:val="0"/>
          <w:sz w:val="24"/>
        </w:rPr>
        <w:t>医</w:t>
      </w:r>
      <w:proofErr w:type="gramEnd"/>
      <w:r w:rsidRPr="004C6023">
        <w:rPr>
          <w:rFonts w:ascii="仿宋_GB2312" w:eastAsia="仿宋_GB2312" w:hAnsi="仿宋" w:cs="Arial" w:hint="eastAsia"/>
          <w:kern w:val="0"/>
          <w:sz w:val="24"/>
        </w:rPr>
        <w:t>为主院校获得的专利（不包括实用新型专利）、品种等,每年100项以上，专利、品种等实质性转化率达40%以上；人文社科为主的院校被地方政府采纳或领导批示的咨询报告每年10篇以上。</w:t>
      </w:r>
    </w:p>
    <w:p w:rsidR="000B42D8" w:rsidRPr="004C6023" w:rsidRDefault="000B42D8" w:rsidP="000B42D8">
      <w:pPr>
        <w:adjustRightInd w:val="0"/>
        <w:spacing w:line="360" w:lineRule="auto"/>
        <w:ind w:firstLineChars="150" w:firstLine="360"/>
        <w:rPr>
          <w:rFonts w:ascii="仿宋_GB2312" w:eastAsia="仿宋_GB2312" w:hAnsi="楷体" w:cs="Arial" w:hint="eastAsia"/>
          <w:b/>
          <w:kern w:val="0"/>
          <w:sz w:val="24"/>
        </w:rPr>
      </w:pPr>
      <w:r w:rsidRPr="004C6023">
        <w:rPr>
          <w:rFonts w:ascii="仿宋_GB2312" w:eastAsia="仿宋_GB2312" w:hAnsi="仿宋" w:cs="Arial" w:hint="eastAsia"/>
          <w:kern w:val="0"/>
          <w:sz w:val="24"/>
        </w:rPr>
        <w:t>4.近五年获得省级以上科技奖3项以上或地市级科技奖6项以上。</w:t>
      </w:r>
    </w:p>
    <w:p w:rsidR="000B42D8" w:rsidRPr="004C6023" w:rsidRDefault="000B42D8" w:rsidP="000B42D8">
      <w:pPr>
        <w:adjustRightInd w:val="0"/>
        <w:spacing w:line="360" w:lineRule="auto"/>
        <w:ind w:firstLineChars="150" w:firstLine="360"/>
        <w:rPr>
          <w:rFonts w:ascii="仿宋_GB2312" w:eastAsia="仿宋_GB2312" w:hAnsi="仿宋" w:cs="Arial" w:hint="eastAsia"/>
          <w:kern w:val="0"/>
          <w:sz w:val="24"/>
        </w:rPr>
      </w:pPr>
      <w:r w:rsidRPr="004C6023">
        <w:rPr>
          <w:rFonts w:ascii="仿宋_GB2312" w:eastAsia="仿宋_GB2312" w:hAnsi="仿宋" w:cs="Arial" w:hint="eastAsia"/>
          <w:kern w:val="0"/>
          <w:sz w:val="24"/>
        </w:rPr>
        <w:t>5.签订有校地合作共建协议，开展了实质性合作，成效明显；独立或合作建有</w:t>
      </w:r>
      <w:proofErr w:type="gramStart"/>
      <w:r w:rsidRPr="004C6023">
        <w:rPr>
          <w:rFonts w:ascii="仿宋_GB2312" w:eastAsia="仿宋_GB2312" w:hAnsi="仿宋" w:cs="Arial" w:hint="eastAsia"/>
          <w:kern w:val="0"/>
          <w:sz w:val="24"/>
        </w:rPr>
        <w:t>国家级智库1个</w:t>
      </w:r>
      <w:proofErr w:type="gramEnd"/>
      <w:r w:rsidRPr="004C6023">
        <w:rPr>
          <w:rFonts w:ascii="仿宋_GB2312" w:eastAsia="仿宋_GB2312" w:hAnsi="仿宋" w:cs="Arial" w:hint="eastAsia"/>
          <w:kern w:val="0"/>
          <w:sz w:val="24"/>
        </w:rPr>
        <w:t>以上或</w:t>
      </w:r>
      <w:proofErr w:type="gramStart"/>
      <w:r w:rsidRPr="004C6023">
        <w:rPr>
          <w:rFonts w:ascii="仿宋_GB2312" w:eastAsia="仿宋_GB2312" w:hAnsi="仿宋" w:cs="Arial" w:hint="eastAsia"/>
          <w:kern w:val="0"/>
          <w:sz w:val="24"/>
        </w:rPr>
        <w:t>省部级智库2个</w:t>
      </w:r>
      <w:proofErr w:type="gramEnd"/>
      <w:r w:rsidRPr="004C6023">
        <w:rPr>
          <w:rFonts w:ascii="仿宋_GB2312" w:eastAsia="仿宋_GB2312" w:hAnsi="仿宋" w:cs="Arial" w:hint="eastAsia"/>
          <w:kern w:val="0"/>
          <w:sz w:val="24"/>
        </w:rPr>
        <w:t>以上或</w:t>
      </w:r>
      <w:proofErr w:type="gramStart"/>
      <w:r w:rsidRPr="004C6023">
        <w:rPr>
          <w:rFonts w:ascii="仿宋_GB2312" w:eastAsia="仿宋_GB2312" w:hAnsi="仿宋" w:cs="Arial" w:hint="eastAsia"/>
          <w:kern w:val="0"/>
          <w:sz w:val="24"/>
        </w:rPr>
        <w:t>地市级智库</w:t>
      </w:r>
      <w:proofErr w:type="gramEnd"/>
      <w:r w:rsidRPr="004C6023">
        <w:rPr>
          <w:rFonts w:ascii="仿宋_GB2312" w:eastAsia="仿宋_GB2312" w:hAnsi="仿宋" w:cs="Arial" w:hint="eastAsia"/>
          <w:kern w:val="0"/>
          <w:sz w:val="24"/>
        </w:rPr>
        <w:t>4个以上；建有2个以上支撑不同学科、专业发展的具有实效性的省部级产学研合作平台或地市级平台4个以上。</w:t>
      </w:r>
    </w:p>
    <w:p w:rsidR="000B42D8" w:rsidRPr="004C6023" w:rsidRDefault="000B42D8" w:rsidP="000B42D8">
      <w:pPr>
        <w:adjustRightInd w:val="0"/>
        <w:spacing w:line="360" w:lineRule="auto"/>
        <w:ind w:firstLineChars="150" w:firstLine="360"/>
        <w:rPr>
          <w:rFonts w:ascii="仿宋_GB2312" w:eastAsia="仿宋_GB2312" w:hAnsi="楷体" w:cs="Arial" w:hint="eastAsia"/>
          <w:b/>
          <w:kern w:val="0"/>
          <w:sz w:val="24"/>
        </w:rPr>
      </w:pPr>
      <w:r w:rsidRPr="004C6023">
        <w:rPr>
          <w:rFonts w:ascii="仿宋_GB2312" w:eastAsia="仿宋_GB2312" w:hAnsi="仿宋" w:cs="Arial" w:hint="eastAsia"/>
          <w:kern w:val="0"/>
          <w:sz w:val="24"/>
        </w:rPr>
        <w:t>6.参与产学研合作等应用型研究的专业教师达50%以上。</w:t>
      </w:r>
    </w:p>
    <w:p w:rsidR="000B42D8" w:rsidRPr="004C6023" w:rsidRDefault="000B42D8" w:rsidP="000B42D8">
      <w:pPr>
        <w:adjustRightInd w:val="0"/>
        <w:spacing w:line="360" w:lineRule="auto"/>
        <w:ind w:firstLineChars="150" w:firstLine="360"/>
        <w:rPr>
          <w:rFonts w:ascii="仿宋_GB2312" w:eastAsia="仿宋_GB2312" w:hAnsi="楷体" w:cs="Arial" w:hint="eastAsia"/>
          <w:b/>
          <w:kern w:val="0"/>
          <w:sz w:val="24"/>
        </w:rPr>
      </w:pPr>
      <w:r w:rsidRPr="004C6023">
        <w:rPr>
          <w:rFonts w:ascii="仿宋_GB2312" w:eastAsia="仿宋_GB2312" w:hAnsi="仿宋" w:cs="Arial" w:hint="eastAsia"/>
          <w:kern w:val="0"/>
          <w:sz w:val="24"/>
        </w:rPr>
        <w:t>7.承担1项以上国家级教育教学研究项目或本科教学工程项目或其他教育教学改革项目；获得国家级教学成果奖1项以上或省级一等奖以上教学成果奖2项以上。</w:t>
      </w:r>
    </w:p>
    <w:p w:rsidR="000B42D8" w:rsidRPr="004C6023" w:rsidRDefault="000B42D8" w:rsidP="000B42D8">
      <w:pPr>
        <w:adjustRightInd w:val="0"/>
        <w:spacing w:line="360" w:lineRule="auto"/>
        <w:ind w:firstLineChars="150" w:firstLine="361"/>
        <w:rPr>
          <w:rFonts w:ascii="仿宋_GB2312" w:eastAsia="仿宋_GB2312" w:hAnsi="楷体" w:cs="Arial" w:hint="eastAsia"/>
          <w:b/>
          <w:kern w:val="0"/>
          <w:sz w:val="24"/>
        </w:rPr>
      </w:pPr>
      <w:r w:rsidRPr="004C6023">
        <w:rPr>
          <w:rFonts w:ascii="仿宋_GB2312" w:eastAsia="仿宋_GB2312" w:hAnsi="楷体" w:cs="宋体" w:hint="eastAsia"/>
          <w:b/>
          <w:kern w:val="0"/>
          <w:sz w:val="24"/>
        </w:rPr>
        <w:lastRenderedPageBreak/>
        <w:t>（六）文化传承创新</w:t>
      </w:r>
    </w:p>
    <w:p w:rsidR="000B42D8" w:rsidRPr="004C6023" w:rsidRDefault="000B42D8" w:rsidP="000B42D8">
      <w:pPr>
        <w:adjustRightInd w:val="0"/>
        <w:spacing w:line="360" w:lineRule="auto"/>
        <w:ind w:firstLineChars="150" w:firstLine="360"/>
        <w:jc w:val="left"/>
        <w:rPr>
          <w:rFonts w:ascii="仿宋_GB2312" w:eastAsia="仿宋_GB2312" w:hAnsi="仿宋" w:cs="Arial" w:hint="eastAsia"/>
          <w:kern w:val="0"/>
          <w:sz w:val="24"/>
        </w:rPr>
      </w:pPr>
      <w:r w:rsidRPr="004C6023">
        <w:rPr>
          <w:rFonts w:ascii="仿宋_GB2312" w:eastAsia="仿宋_GB2312" w:hAnsi="仿宋" w:cs="Arial" w:hint="eastAsia"/>
          <w:kern w:val="0"/>
          <w:sz w:val="24"/>
        </w:rPr>
        <w:t>1.学校发展规划体现了对地方传统文化、特色文化、民风民俗、</w:t>
      </w:r>
      <w:proofErr w:type="gramStart"/>
      <w:r w:rsidRPr="004C6023">
        <w:rPr>
          <w:rFonts w:ascii="仿宋_GB2312" w:eastAsia="仿宋_GB2312" w:hAnsi="仿宋" w:cs="Arial" w:hint="eastAsia"/>
          <w:kern w:val="0"/>
          <w:sz w:val="24"/>
        </w:rPr>
        <w:t>非遗等建设</w:t>
      </w:r>
      <w:proofErr w:type="gramEnd"/>
      <w:r w:rsidRPr="004C6023">
        <w:rPr>
          <w:rFonts w:ascii="仿宋_GB2312" w:eastAsia="仿宋_GB2312" w:hAnsi="仿宋" w:cs="Arial" w:hint="eastAsia"/>
          <w:kern w:val="0"/>
          <w:sz w:val="24"/>
        </w:rPr>
        <w:t>的支撑。</w:t>
      </w:r>
    </w:p>
    <w:p w:rsidR="000B42D8" w:rsidRPr="004C6023" w:rsidRDefault="000B42D8" w:rsidP="000B42D8">
      <w:pPr>
        <w:adjustRightInd w:val="0"/>
        <w:spacing w:line="360" w:lineRule="auto"/>
        <w:ind w:firstLineChars="150" w:firstLine="360"/>
        <w:jc w:val="left"/>
        <w:rPr>
          <w:rFonts w:ascii="仿宋_GB2312" w:eastAsia="仿宋_GB2312" w:hAnsi="仿宋" w:cs="Arial" w:hint="eastAsia"/>
          <w:kern w:val="0"/>
          <w:sz w:val="24"/>
        </w:rPr>
      </w:pPr>
      <w:r w:rsidRPr="004C6023">
        <w:rPr>
          <w:rFonts w:ascii="仿宋_GB2312" w:eastAsia="仿宋_GB2312" w:hAnsi="仿宋" w:cs="Arial" w:hint="eastAsia"/>
          <w:kern w:val="0"/>
          <w:sz w:val="24"/>
        </w:rPr>
        <w:t>2.学生人文素质教育体系完善，充分体现了技能教育与品德教育的结合、道德教育与审美教育的结合、价值观培育与科学方法的结合。</w:t>
      </w:r>
    </w:p>
    <w:p w:rsidR="000B42D8" w:rsidRPr="004C6023" w:rsidRDefault="000B42D8" w:rsidP="000B42D8">
      <w:pPr>
        <w:adjustRightInd w:val="0"/>
        <w:spacing w:line="360" w:lineRule="auto"/>
        <w:ind w:firstLineChars="150" w:firstLine="360"/>
        <w:jc w:val="left"/>
        <w:rPr>
          <w:rFonts w:ascii="仿宋_GB2312" w:eastAsia="仿宋_GB2312" w:hAnsi="仿宋" w:cs="Arial" w:hint="eastAsia"/>
          <w:kern w:val="0"/>
          <w:sz w:val="24"/>
        </w:rPr>
      </w:pPr>
      <w:r w:rsidRPr="004C6023">
        <w:rPr>
          <w:rFonts w:ascii="仿宋_GB2312" w:eastAsia="仿宋_GB2312" w:hAnsi="仿宋" w:cs="Arial" w:hint="eastAsia"/>
          <w:kern w:val="0"/>
          <w:sz w:val="24"/>
        </w:rPr>
        <w:t>3.学生参与社会实践与志愿服务比例达60%以上；社会责任教育成效显著。</w:t>
      </w:r>
    </w:p>
    <w:p w:rsidR="000B42D8" w:rsidRPr="004C6023" w:rsidRDefault="000B42D8" w:rsidP="000B42D8">
      <w:pPr>
        <w:adjustRightInd w:val="0"/>
        <w:spacing w:line="360" w:lineRule="auto"/>
        <w:ind w:firstLineChars="150" w:firstLine="360"/>
        <w:jc w:val="left"/>
        <w:rPr>
          <w:rFonts w:ascii="仿宋_GB2312" w:eastAsia="仿宋_GB2312" w:hAnsi="仿宋" w:cs="Arial" w:hint="eastAsia"/>
          <w:kern w:val="0"/>
          <w:sz w:val="24"/>
        </w:rPr>
      </w:pPr>
      <w:r w:rsidRPr="004C6023">
        <w:rPr>
          <w:rFonts w:ascii="仿宋_GB2312" w:eastAsia="仿宋_GB2312" w:hAnsi="仿宋" w:cs="Arial" w:hint="eastAsia"/>
          <w:kern w:val="0"/>
          <w:sz w:val="24"/>
        </w:rPr>
        <w:t>4.形成了学生参与度高且具有较大社会影响的文化活动品牌，并获得省部级以上奖励。</w:t>
      </w:r>
    </w:p>
    <w:p w:rsidR="000B42D8" w:rsidRPr="004C6023" w:rsidRDefault="000B42D8" w:rsidP="000B42D8">
      <w:pPr>
        <w:adjustRightInd w:val="0"/>
        <w:spacing w:line="360" w:lineRule="auto"/>
        <w:ind w:firstLineChars="150" w:firstLine="361"/>
        <w:jc w:val="left"/>
        <w:rPr>
          <w:rFonts w:ascii="仿宋_GB2312" w:eastAsia="仿宋_GB2312" w:hAnsi="仿宋" w:cs="Arial" w:hint="eastAsia"/>
          <w:kern w:val="0"/>
          <w:sz w:val="24"/>
        </w:rPr>
      </w:pPr>
      <w:r w:rsidRPr="004C6023">
        <w:rPr>
          <w:rFonts w:ascii="仿宋_GB2312" w:eastAsia="仿宋_GB2312" w:hAnsi="楷体" w:cs="宋体" w:hint="eastAsia"/>
          <w:b/>
          <w:kern w:val="0"/>
          <w:sz w:val="24"/>
        </w:rPr>
        <w:t>（七）国际合作与交流</w:t>
      </w:r>
    </w:p>
    <w:p w:rsidR="000B42D8" w:rsidRPr="004C6023" w:rsidRDefault="000B42D8" w:rsidP="000B42D8">
      <w:pPr>
        <w:adjustRightInd w:val="0"/>
        <w:spacing w:line="360" w:lineRule="auto"/>
        <w:ind w:firstLineChars="200" w:firstLine="480"/>
        <w:jc w:val="left"/>
        <w:rPr>
          <w:rFonts w:ascii="仿宋_GB2312" w:eastAsia="仿宋_GB2312" w:hAnsi="仿宋" w:cs="Arial" w:hint="eastAsia"/>
          <w:kern w:val="0"/>
          <w:sz w:val="24"/>
        </w:rPr>
      </w:pPr>
      <w:r w:rsidRPr="004C6023">
        <w:rPr>
          <w:rFonts w:ascii="仿宋_GB2312" w:eastAsia="仿宋_GB2312" w:hAnsi="仿宋" w:cs="Arial" w:hint="eastAsia"/>
          <w:kern w:val="0"/>
          <w:sz w:val="24"/>
        </w:rPr>
        <w:t>1.经教育部批准的中外合作办学本科项目1个以上。</w:t>
      </w:r>
    </w:p>
    <w:p w:rsidR="000B42D8" w:rsidRPr="004C6023" w:rsidRDefault="000B42D8" w:rsidP="000B42D8">
      <w:pPr>
        <w:adjustRightInd w:val="0"/>
        <w:spacing w:line="360" w:lineRule="auto"/>
        <w:ind w:firstLineChars="200" w:firstLine="480"/>
        <w:rPr>
          <w:rFonts w:ascii="仿宋_GB2312" w:eastAsia="仿宋_GB2312" w:hAnsi="仿宋" w:cs="Arial" w:hint="eastAsia"/>
          <w:kern w:val="0"/>
          <w:sz w:val="24"/>
        </w:rPr>
      </w:pPr>
      <w:r w:rsidRPr="004C6023">
        <w:rPr>
          <w:rFonts w:ascii="仿宋_GB2312" w:eastAsia="仿宋_GB2312" w:hAnsi="仿宋" w:cs="Arial" w:hint="eastAsia"/>
          <w:kern w:val="0"/>
          <w:sz w:val="24"/>
        </w:rPr>
        <w:t>2.服务国家重大战略(如“一带一路”等)的专业2个以上 。</w:t>
      </w:r>
    </w:p>
    <w:p w:rsidR="000B42D8" w:rsidRPr="004C6023" w:rsidRDefault="000B42D8" w:rsidP="000B42D8">
      <w:pPr>
        <w:adjustRightInd w:val="0"/>
        <w:spacing w:line="360" w:lineRule="auto"/>
        <w:ind w:firstLineChars="200" w:firstLine="480"/>
        <w:rPr>
          <w:rFonts w:ascii="仿宋_GB2312" w:eastAsia="仿宋_GB2312" w:hAnsi="仿宋" w:cs="Arial" w:hint="eastAsia"/>
          <w:kern w:val="0"/>
          <w:sz w:val="24"/>
        </w:rPr>
      </w:pPr>
      <w:r w:rsidRPr="004C6023">
        <w:rPr>
          <w:rFonts w:ascii="仿宋_GB2312" w:eastAsia="仿宋_GB2312" w:hAnsi="仿宋" w:cs="Arial" w:hint="eastAsia"/>
          <w:kern w:val="0"/>
          <w:sz w:val="24"/>
        </w:rPr>
        <w:t>3.开设有培养学生国际理解、国际视野、全球意识等方面的课程。</w:t>
      </w:r>
    </w:p>
    <w:p w:rsidR="000B42D8" w:rsidRPr="004C6023" w:rsidRDefault="000B42D8" w:rsidP="000B42D8">
      <w:pPr>
        <w:adjustRightInd w:val="0"/>
        <w:spacing w:line="360" w:lineRule="auto"/>
        <w:ind w:firstLineChars="200" w:firstLine="482"/>
        <w:rPr>
          <w:rFonts w:ascii="仿宋_GB2312" w:eastAsia="仿宋_GB2312" w:hAnsi="仿宋" w:cs="Arial" w:hint="eastAsia"/>
          <w:kern w:val="0"/>
          <w:sz w:val="24"/>
        </w:rPr>
      </w:pPr>
      <w:r w:rsidRPr="004C6023">
        <w:rPr>
          <w:rFonts w:ascii="仿宋_GB2312" w:eastAsia="仿宋_GB2312" w:hAnsi="楷体" w:cs="宋体" w:hint="eastAsia"/>
          <w:b/>
          <w:kern w:val="0"/>
          <w:sz w:val="24"/>
        </w:rPr>
        <w:t>（八）内部治理</w:t>
      </w:r>
    </w:p>
    <w:p w:rsidR="000B42D8" w:rsidRPr="004C6023" w:rsidRDefault="000B42D8" w:rsidP="000B42D8">
      <w:pPr>
        <w:adjustRightInd w:val="0"/>
        <w:spacing w:line="360" w:lineRule="auto"/>
        <w:ind w:firstLineChars="200" w:firstLine="480"/>
        <w:jc w:val="left"/>
        <w:rPr>
          <w:rFonts w:ascii="仿宋_GB2312" w:eastAsia="仿宋_GB2312" w:hAnsi="仿宋" w:cs="Arial" w:hint="eastAsia"/>
          <w:kern w:val="0"/>
          <w:sz w:val="24"/>
        </w:rPr>
      </w:pPr>
      <w:r w:rsidRPr="004C6023">
        <w:rPr>
          <w:rFonts w:ascii="仿宋_GB2312" w:eastAsia="仿宋_GB2312" w:hAnsi="仿宋" w:cs="Arial" w:hint="eastAsia"/>
          <w:kern w:val="0"/>
          <w:sz w:val="24"/>
        </w:rPr>
        <w:t>1.推进内部治理体系和治理能力现代化。健全学校章程落实机制，形成以章程为统领的完善、规范、统一，适应地方应用型高水平大学建设需要的制度体系。</w:t>
      </w:r>
    </w:p>
    <w:p w:rsidR="000B42D8" w:rsidRPr="004C6023" w:rsidRDefault="000B42D8" w:rsidP="000B42D8">
      <w:pPr>
        <w:adjustRightInd w:val="0"/>
        <w:spacing w:line="360" w:lineRule="auto"/>
        <w:ind w:firstLineChars="200" w:firstLine="480"/>
        <w:jc w:val="left"/>
        <w:rPr>
          <w:rFonts w:ascii="仿宋_GB2312" w:eastAsia="仿宋_GB2312" w:hAnsi="仿宋" w:cs="Arial" w:hint="eastAsia"/>
          <w:kern w:val="0"/>
          <w:sz w:val="24"/>
        </w:rPr>
      </w:pPr>
      <w:r w:rsidRPr="004C6023">
        <w:rPr>
          <w:rFonts w:ascii="仿宋_GB2312" w:eastAsia="仿宋_GB2312" w:hAnsi="仿宋" w:cs="Arial" w:hint="eastAsia"/>
          <w:kern w:val="0"/>
          <w:sz w:val="24"/>
        </w:rPr>
        <w:t>2.坚持和完善党委领导下的校长负责制，建立健全党委统一领导、党政分工合作、协调运行的工作机制，党政和谐、同频共振，校园政治生态风清气正。</w:t>
      </w:r>
    </w:p>
    <w:p w:rsidR="000B42D8" w:rsidRPr="004C6023" w:rsidRDefault="000B42D8" w:rsidP="000B42D8">
      <w:pPr>
        <w:adjustRightInd w:val="0"/>
        <w:spacing w:line="360" w:lineRule="auto"/>
        <w:ind w:firstLineChars="200" w:firstLine="480"/>
        <w:jc w:val="left"/>
        <w:rPr>
          <w:rFonts w:ascii="仿宋_GB2312" w:eastAsia="仿宋_GB2312" w:hAnsi="仿宋" w:cs="Arial" w:hint="eastAsia"/>
          <w:kern w:val="0"/>
          <w:sz w:val="24"/>
        </w:rPr>
      </w:pPr>
      <w:r w:rsidRPr="004C6023">
        <w:rPr>
          <w:rFonts w:ascii="仿宋_GB2312" w:eastAsia="仿宋_GB2312" w:hAnsi="仿宋" w:cs="Arial" w:hint="eastAsia"/>
          <w:kern w:val="0"/>
          <w:sz w:val="24"/>
        </w:rPr>
        <w:t>3.加强学术组织建设，充分发挥学术委员会在学科建设、学术评价、学术发展和学风建设等方面的重要作用，学术事务决策、审议、评定和咨询工作质量和水平较高。</w:t>
      </w:r>
    </w:p>
    <w:p w:rsidR="000B42D8" w:rsidRPr="004C6023" w:rsidRDefault="000B42D8" w:rsidP="000B42D8">
      <w:pPr>
        <w:adjustRightInd w:val="0"/>
        <w:spacing w:line="360" w:lineRule="auto"/>
        <w:ind w:firstLineChars="200" w:firstLine="480"/>
        <w:jc w:val="left"/>
        <w:rPr>
          <w:rFonts w:ascii="仿宋_GB2312" w:eastAsia="仿宋_GB2312" w:hAnsi="仿宋" w:cs="Arial" w:hint="eastAsia"/>
          <w:kern w:val="0"/>
          <w:sz w:val="24"/>
        </w:rPr>
      </w:pPr>
      <w:r w:rsidRPr="004C6023">
        <w:rPr>
          <w:rFonts w:ascii="仿宋_GB2312" w:eastAsia="仿宋_GB2312" w:hAnsi="仿宋" w:cs="Arial" w:hint="eastAsia"/>
          <w:kern w:val="0"/>
          <w:sz w:val="24"/>
        </w:rPr>
        <w:t>4.实施民主管理监督机制，保障教职工对学校建设发展的知情权、参与权、监督权，建立建全师生代表参与学校决策的机制。</w:t>
      </w:r>
    </w:p>
    <w:p w:rsidR="000B42D8" w:rsidRPr="004C6023" w:rsidRDefault="000B42D8" w:rsidP="000B42D8">
      <w:pPr>
        <w:adjustRightInd w:val="0"/>
        <w:spacing w:line="360" w:lineRule="auto"/>
        <w:ind w:firstLineChars="200" w:firstLine="480"/>
        <w:jc w:val="left"/>
        <w:rPr>
          <w:rFonts w:ascii="仿宋_GB2312" w:eastAsia="仿宋_GB2312" w:hAnsi="仿宋" w:cs="Arial" w:hint="eastAsia"/>
          <w:kern w:val="0"/>
          <w:sz w:val="24"/>
        </w:rPr>
      </w:pPr>
      <w:r w:rsidRPr="004C6023">
        <w:rPr>
          <w:rFonts w:ascii="仿宋_GB2312" w:eastAsia="仿宋_GB2312" w:hAnsi="仿宋" w:cs="Arial" w:hint="eastAsia"/>
          <w:kern w:val="0"/>
          <w:sz w:val="24"/>
        </w:rPr>
        <w:t>5.实施信息公开、党务公开、校务公开，编制发布本科教学质量年度报告、毕业生就业质量年度报告，建立健全社会支持和监督学校发展的长效机制。</w:t>
      </w:r>
    </w:p>
    <w:p w:rsidR="000B42D8" w:rsidRPr="004C6023" w:rsidRDefault="000B42D8" w:rsidP="000B42D8">
      <w:pPr>
        <w:adjustRightInd w:val="0"/>
        <w:spacing w:line="360" w:lineRule="auto"/>
        <w:ind w:firstLineChars="200" w:firstLine="480"/>
        <w:jc w:val="left"/>
        <w:rPr>
          <w:rFonts w:ascii="仿宋_GB2312" w:eastAsia="仿宋_GB2312" w:hAnsi="仿宋" w:cs="Arial" w:hint="eastAsia"/>
          <w:kern w:val="0"/>
          <w:sz w:val="24"/>
        </w:rPr>
      </w:pPr>
      <w:r w:rsidRPr="004C6023">
        <w:rPr>
          <w:rFonts w:ascii="仿宋_GB2312" w:eastAsia="仿宋_GB2312" w:hAnsi="仿宋" w:cs="Arial" w:hint="eastAsia"/>
          <w:kern w:val="0"/>
          <w:sz w:val="24"/>
        </w:rPr>
        <w:t>6.建立了由行业、企业、事务部门共同参与的校理事会（董事会）；行业、企业、事务部门高层管理人员参与学校或教学院（系、部）管理和教育教学改革。</w:t>
      </w:r>
    </w:p>
    <w:p w:rsidR="000B42D8" w:rsidRPr="004C6023" w:rsidRDefault="000B42D8" w:rsidP="000B42D8">
      <w:pPr>
        <w:adjustRightInd w:val="0"/>
        <w:spacing w:line="360" w:lineRule="auto"/>
        <w:ind w:firstLineChars="200" w:firstLine="482"/>
        <w:jc w:val="left"/>
        <w:rPr>
          <w:rFonts w:ascii="仿宋_GB2312" w:eastAsia="仿宋_GB2312" w:hAnsi="楷体" w:cs="Arial" w:hint="eastAsia"/>
          <w:b/>
          <w:kern w:val="0"/>
          <w:sz w:val="24"/>
        </w:rPr>
      </w:pPr>
      <w:r w:rsidRPr="004C6023">
        <w:rPr>
          <w:rFonts w:ascii="仿宋_GB2312" w:eastAsia="仿宋_GB2312" w:hAnsi="楷体" w:cs="宋体" w:hint="eastAsia"/>
          <w:b/>
          <w:kern w:val="0"/>
          <w:sz w:val="24"/>
        </w:rPr>
        <w:t>（九）办学特色</w:t>
      </w:r>
    </w:p>
    <w:p w:rsidR="000B42D8" w:rsidRPr="004C6023" w:rsidRDefault="000B42D8" w:rsidP="000B42D8">
      <w:pPr>
        <w:adjustRightInd w:val="0"/>
        <w:spacing w:line="360" w:lineRule="auto"/>
        <w:ind w:firstLineChars="200" w:firstLine="480"/>
        <w:jc w:val="left"/>
        <w:rPr>
          <w:rFonts w:ascii="仿宋_GB2312" w:eastAsia="仿宋_GB2312" w:hAnsi="楷体" w:cs="Arial" w:hint="eastAsia"/>
          <w:b/>
          <w:kern w:val="0"/>
          <w:sz w:val="24"/>
        </w:rPr>
      </w:pPr>
      <w:r w:rsidRPr="004C6023">
        <w:rPr>
          <w:rFonts w:ascii="仿宋_GB2312" w:eastAsia="仿宋_GB2312" w:hAnsi="仿宋" w:cs="Arial" w:hint="eastAsia"/>
          <w:kern w:val="0"/>
          <w:sz w:val="24"/>
        </w:rPr>
        <w:t>学校围绕加快地方区域经济社会发展，在治学方略、办学观念、办学思路、教学管理制度和运行机制以及教育模式、课程体系、教学方法以及解决教改中的</w:t>
      </w:r>
      <w:r w:rsidRPr="004C6023">
        <w:rPr>
          <w:rFonts w:ascii="仿宋_GB2312" w:eastAsia="仿宋_GB2312" w:hAnsi="仿宋" w:cs="Arial" w:hint="eastAsia"/>
          <w:kern w:val="0"/>
          <w:sz w:val="24"/>
        </w:rPr>
        <w:lastRenderedPageBreak/>
        <w:t>重点问题等方面形成鲜明特色，高度符合地方经济社会发展对高质量应用型人才培养的需求，拥有契合地方经济社会发展的省级以上品牌或特色专业6个以上，学校的人才培养得到地方党委、政府的高度认同并得到社会广泛认可</w:t>
      </w:r>
    </w:p>
    <w:p w:rsidR="000B42D8" w:rsidRPr="004C6023" w:rsidRDefault="000B42D8" w:rsidP="000B42D8">
      <w:pPr>
        <w:pStyle w:val="a3"/>
        <w:spacing w:line="360" w:lineRule="auto"/>
        <w:ind w:left="720" w:firstLineChars="0" w:firstLine="200"/>
        <w:rPr>
          <w:rFonts w:ascii="仿宋_GB2312" w:eastAsia="仿宋_GB2312" w:hAnsi="黑体" w:hint="eastAsia"/>
          <w:sz w:val="24"/>
          <w:szCs w:val="24"/>
        </w:rPr>
      </w:pPr>
      <w:r w:rsidRPr="004C6023">
        <w:rPr>
          <w:rFonts w:ascii="仿宋_GB2312" w:eastAsia="仿宋_GB2312" w:hAnsi="黑体" w:hint="eastAsia"/>
          <w:sz w:val="24"/>
          <w:szCs w:val="24"/>
        </w:rPr>
        <w:t>三、实施要求</w:t>
      </w:r>
    </w:p>
    <w:p w:rsidR="000B42D8" w:rsidRPr="004C6023" w:rsidRDefault="000B42D8" w:rsidP="000B42D8">
      <w:pPr>
        <w:spacing w:line="360" w:lineRule="auto"/>
        <w:ind w:firstLineChars="200" w:firstLine="480"/>
        <w:rPr>
          <w:rFonts w:ascii="仿宋_GB2312" w:eastAsia="仿宋_GB2312" w:hAnsi="仿宋" w:hint="eastAsia"/>
          <w:sz w:val="24"/>
        </w:rPr>
      </w:pPr>
      <w:r w:rsidRPr="004C6023">
        <w:rPr>
          <w:rFonts w:ascii="仿宋_GB2312" w:eastAsia="仿宋_GB2312" w:hAnsi="仿宋" w:hint="eastAsia"/>
          <w:sz w:val="24"/>
        </w:rPr>
        <w:t>地方应用型高水平本科院校建设标准，将成为指导我省有条件的高校向应用型深</w:t>
      </w:r>
      <w:proofErr w:type="gramStart"/>
      <w:r w:rsidRPr="004C6023">
        <w:rPr>
          <w:rFonts w:ascii="仿宋_GB2312" w:eastAsia="仿宋_GB2312" w:hAnsi="仿宋" w:hint="eastAsia"/>
          <w:sz w:val="24"/>
        </w:rPr>
        <w:t>度转变</w:t>
      </w:r>
      <w:proofErr w:type="gramEnd"/>
      <w:r w:rsidRPr="004C6023">
        <w:rPr>
          <w:rFonts w:ascii="仿宋_GB2312" w:eastAsia="仿宋_GB2312" w:hAnsi="仿宋" w:hint="eastAsia"/>
          <w:sz w:val="24"/>
        </w:rPr>
        <w:t>的指导性文件，成为高校学科专业结构调整、学位点申报、招生计划调整的主要依据，成为我省高等教育发展专项资金申报的主要依据，成为高校年度综合考核的主要指标。各高校必须认真学习标准，研究标准，实施标准，按标准的要求，建设应用型高水平本科院校，提高我省高等教育对安徽经济社会发展的支撑度、对人力资源强省建设的贡献度和人民群众对高等教育的满意度，实现高等教育内涵式发展。</w:t>
      </w:r>
    </w:p>
    <w:p w:rsidR="000B42D8" w:rsidRPr="004C6023" w:rsidRDefault="000B42D8" w:rsidP="000B42D8">
      <w:pPr>
        <w:spacing w:line="360" w:lineRule="auto"/>
        <w:ind w:firstLineChars="200" w:firstLine="482"/>
        <w:rPr>
          <w:rFonts w:ascii="仿宋_GB2312" w:eastAsia="仿宋_GB2312" w:hAnsi="楷体" w:hint="eastAsia"/>
          <w:b/>
          <w:sz w:val="24"/>
        </w:rPr>
      </w:pPr>
      <w:r w:rsidRPr="004C6023">
        <w:rPr>
          <w:rFonts w:ascii="仿宋_GB2312" w:eastAsia="仿宋_GB2312" w:hAnsi="楷体" w:cs="宋体" w:hint="eastAsia"/>
          <w:b/>
          <w:kern w:val="0"/>
          <w:sz w:val="24"/>
        </w:rPr>
        <w:t>（一）转变思想观念</w:t>
      </w:r>
    </w:p>
    <w:p w:rsidR="000B42D8" w:rsidRPr="004C6023" w:rsidRDefault="000B42D8" w:rsidP="000B42D8">
      <w:pPr>
        <w:widowControl/>
        <w:spacing w:line="360" w:lineRule="auto"/>
        <w:ind w:firstLineChars="200" w:firstLine="480"/>
        <w:rPr>
          <w:rFonts w:ascii="仿宋_GB2312" w:eastAsia="仿宋_GB2312" w:hAnsi="仿宋" w:hint="eastAsia"/>
          <w:sz w:val="24"/>
        </w:rPr>
      </w:pPr>
      <w:r w:rsidRPr="004C6023">
        <w:rPr>
          <w:rFonts w:ascii="仿宋_GB2312" w:eastAsia="仿宋_GB2312" w:hAnsi="仿宋" w:hint="eastAsia"/>
          <w:sz w:val="24"/>
        </w:rPr>
        <w:t>地方应用型本科高校要明确把为地方经济社会发展服务作为最高价值追求，把“对经济社会发展的支撑度、对人力资源强省建设的贡献度和人民群众的满意度”作为根本评判标准；要把办学定位转到地方性应用型上，办学模式转到分类多元上，发展方式转到内涵发展和质量提升上，学科专业和人才培养结构转到服务经济建设、支撑产业调整升级、引领社会发展上，人才培养体制机制</w:t>
      </w:r>
      <w:proofErr w:type="gramStart"/>
      <w:r w:rsidRPr="004C6023">
        <w:rPr>
          <w:rFonts w:ascii="仿宋_GB2312" w:eastAsia="仿宋_GB2312" w:hAnsi="仿宋" w:hint="eastAsia"/>
          <w:sz w:val="24"/>
        </w:rPr>
        <w:t>转到教产融合</w:t>
      </w:r>
      <w:proofErr w:type="gramEnd"/>
      <w:r w:rsidRPr="004C6023">
        <w:rPr>
          <w:rFonts w:ascii="仿宋_GB2312" w:eastAsia="仿宋_GB2312" w:hAnsi="仿宋" w:hint="eastAsia"/>
          <w:sz w:val="24"/>
        </w:rPr>
        <w:t>和</w:t>
      </w:r>
      <w:proofErr w:type="gramStart"/>
      <w:r w:rsidRPr="004C6023">
        <w:rPr>
          <w:rFonts w:ascii="仿宋_GB2312" w:eastAsia="仿宋_GB2312" w:hAnsi="仿宋" w:hint="eastAsia"/>
          <w:sz w:val="24"/>
        </w:rPr>
        <w:t>校企</w:t>
      </w:r>
      <w:proofErr w:type="gramEnd"/>
      <w:r w:rsidRPr="004C6023">
        <w:rPr>
          <w:rFonts w:ascii="仿宋_GB2312" w:eastAsia="仿宋_GB2312" w:hAnsi="仿宋" w:hint="eastAsia"/>
          <w:sz w:val="24"/>
        </w:rPr>
        <w:t>合作上，教学改革转到大学生创新创业和大学生就业上。</w:t>
      </w:r>
    </w:p>
    <w:p w:rsidR="000B42D8" w:rsidRPr="004C6023" w:rsidRDefault="000B42D8" w:rsidP="000B42D8">
      <w:pPr>
        <w:widowControl/>
        <w:spacing w:line="360" w:lineRule="auto"/>
        <w:ind w:firstLineChars="200" w:firstLine="482"/>
        <w:rPr>
          <w:rFonts w:ascii="仿宋_GB2312" w:eastAsia="仿宋_GB2312" w:hAnsi="仿宋" w:hint="eastAsia"/>
          <w:sz w:val="24"/>
        </w:rPr>
      </w:pPr>
      <w:r w:rsidRPr="004C6023">
        <w:rPr>
          <w:rFonts w:ascii="仿宋_GB2312" w:eastAsia="仿宋_GB2312" w:hAnsi="楷体" w:cs="宋体" w:hint="eastAsia"/>
          <w:b/>
          <w:kern w:val="0"/>
          <w:sz w:val="24"/>
        </w:rPr>
        <w:t>（二）改革人才培养体制机制</w:t>
      </w:r>
    </w:p>
    <w:p w:rsidR="000B42D8" w:rsidRPr="004C6023" w:rsidRDefault="000B42D8" w:rsidP="000B42D8">
      <w:pPr>
        <w:spacing w:line="360" w:lineRule="auto"/>
        <w:ind w:firstLineChars="200" w:firstLine="480"/>
        <w:rPr>
          <w:rFonts w:ascii="仿宋_GB2312" w:eastAsia="仿宋_GB2312" w:hAnsi="楷体" w:cs="宋体" w:hint="eastAsia"/>
          <w:b/>
          <w:kern w:val="0"/>
          <w:sz w:val="24"/>
        </w:rPr>
      </w:pPr>
      <w:r w:rsidRPr="004C6023">
        <w:rPr>
          <w:rFonts w:ascii="仿宋_GB2312" w:eastAsia="仿宋_GB2312" w:hAnsi="仿宋" w:hint="eastAsia"/>
          <w:sz w:val="24"/>
        </w:rPr>
        <w:t>要大胆引入职业资格标准，修订完善专业人才培养规格标准；引入行业标准，修订完善专业建设标准，开展专业资格认证与评估；引入企业核心技术标准，修订完善专业核心课程标准，加强应用型课程、网络课程和资源共享平台建设；引入行业企业专家，组建专业教学团队，建成一批国内外有重大影响的高水平教学和科研团队以及新技术、新产品、新工艺研发团队；引入行业企业，积极参与人才培养工作，在院系、专业和学生导师等多层次上实现校企深度“双元”合作。要以产学研结合和</w:t>
      </w:r>
      <w:proofErr w:type="gramStart"/>
      <w:r w:rsidRPr="004C6023">
        <w:rPr>
          <w:rFonts w:ascii="仿宋_GB2312" w:eastAsia="仿宋_GB2312" w:hAnsi="仿宋" w:hint="eastAsia"/>
          <w:sz w:val="24"/>
        </w:rPr>
        <w:t>校企</w:t>
      </w:r>
      <w:proofErr w:type="gramEnd"/>
      <w:r w:rsidRPr="004C6023">
        <w:rPr>
          <w:rFonts w:ascii="仿宋_GB2312" w:eastAsia="仿宋_GB2312" w:hAnsi="仿宋" w:hint="eastAsia"/>
          <w:sz w:val="24"/>
        </w:rPr>
        <w:t>合作为平台，以信息化为手段，依托各类联盟，在校际课程互选、教师互聘、学分互认、证书互发等方面改革创新。</w:t>
      </w:r>
    </w:p>
    <w:p w:rsidR="000B42D8" w:rsidRPr="004C6023" w:rsidRDefault="000B42D8" w:rsidP="000B42D8">
      <w:pPr>
        <w:spacing w:line="360" w:lineRule="auto"/>
        <w:ind w:firstLineChars="200" w:firstLine="482"/>
        <w:rPr>
          <w:rFonts w:ascii="仿宋_GB2312" w:eastAsia="仿宋_GB2312" w:hAnsi="仿宋" w:hint="eastAsia"/>
          <w:sz w:val="24"/>
        </w:rPr>
      </w:pPr>
      <w:r w:rsidRPr="004C6023">
        <w:rPr>
          <w:rFonts w:ascii="仿宋_GB2312" w:eastAsia="仿宋_GB2312" w:hAnsi="楷体" w:cs="宋体" w:hint="eastAsia"/>
          <w:b/>
          <w:kern w:val="0"/>
          <w:sz w:val="24"/>
        </w:rPr>
        <w:t>（三）转变教学模式</w:t>
      </w:r>
    </w:p>
    <w:p w:rsidR="000B42D8" w:rsidRPr="004C6023" w:rsidRDefault="000B42D8" w:rsidP="000B42D8">
      <w:pPr>
        <w:spacing w:line="360" w:lineRule="auto"/>
        <w:ind w:firstLineChars="200" w:firstLine="480"/>
        <w:rPr>
          <w:rFonts w:ascii="仿宋_GB2312" w:eastAsia="仿宋_GB2312" w:hAnsi="楷体" w:cs="宋体" w:hint="eastAsia"/>
          <w:b/>
          <w:kern w:val="0"/>
          <w:sz w:val="24"/>
        </w:rPr>
      </w:pPr>
      <w:r w:rsidRPr="004C6023">
        <w:rPr>
          <w:rFonts w:ascii="仿宋_GB2312" w:eastAsia="仿宋_GB2312" w:hAnsi="仿宋" w:hint="eastAsia"/>
          <w:sz w:val="24"/>
        </w:rPr>
        <w:t>努力实现由传统的理论教学为主向理论教学与实践教学并重转变的教学行</w:t>
      </w:r>
      <w:r w:rsidRPr="004C6023">
        <w:rPr>
          <w:rFonts w:ascii="仿宋_GB2312" w:eastAsia="仿宋_GB2312" w:hAnsi="仿宋" w:hint="eastAsia"/>
          <w:sz w:val="24"/>
        </w:rPr>
        <w:lastRenderedPageBreak/>
        <w:t>为转变。一要积极开展应用型人才培养体制机制模式改革创新工作，研制各类应用型人才培养标准、专业标准、课程标准。推行学分制、主辅修制、小学期制以及学生转专业制度。二要完善大学生创新创业训练“国家、省、校”三级体系，加强学科和技能竞赛，提高学生创新创业和就业能力。三要建立健全促进毕业生就业创业的体制机制。把初次就业率、就业质量和创业情况作为学校评价的重要内容，建立就业与招生计划、经费拨款、院校设置、专业调整等联动机制。四要将现代信息技术与教育教学深度融合。</w:t>
      </w:r>
    </w:p>
    <w:p w:rsidR="000B42D8" w:rsidRPr="004C6023" w:rsidRDefault="000B42D8" w:rsidP="000B42D8">
      <w:pPr>
        <w:spacing w:line="360" w:lineRule="auto"/>
        <w:ind w:firstLineChars="200" w:firstLine="482"/>
        <w:rPr>
          <w:rFonts w:ascii="仿宋_GB2312" w:eastAsia="仿宋_GB2312" w:hAnsi="楷体" w:cs="宋体" w:hint="eastAsia"/>
          <w:b/>
          <w:kern w:val="0"/>
          <w:sz w:val="24"/>
        </w:rPr>
      </w:pPr>
      <w:r w:rsidRPr="004C6023">
        <w:rPr>
          <w:rFonts w:ascii="仿宋_GB2312" w:eastAsia="仿宋_GB2312" w:hAnsi="楷体" w:cs="宋体" w:hint="eastAsia"/>
          <w:b/>
          <w:kern w:val="0"/>
          <w:sz w:val="24"/>
        </w:rPr>
        <w:t>（四）建设应用型人才培养资源</w:t>
      </w:r>
    </w:p>
    <w:p w:rsidR="000B42D8" w:rsidRPr="004C6023" w:rsidRDefault="000B42D8" w:rsidP="000B42D8">
      <w:pPr>
        <w:spacing w:line="360" w:lineRule="auto"/>
        <w:ind w:firstLineChars="200" w:firstLine="480"/>
        <w:rPr>
          <w:rFonts w:ascii="仿宋_GB2312" w:eastAsia="仿宋_GB2312" w:hAnsi="楷体" w:cs="宋体" w:hint="eastAsia"/>
          <w:b/>
          <w:kern w:val="0"/>
          <w:sz w:val="24"/>
        </w:rPr>
      </w:pPr>
      <w:r w:rsidRPr="004C6023">
        <w:rPr>
          <w:rFonts w:ascii="仿宋_GB2312" w:eastAsia="仿宋_GB2312" w:hAnsi="仿宋" w:hint="eastAsia"/>
          <w:sz w:val="24"/>
        </w:rPr>
        <w:t>一要加大力度推进高等教育“提升计划”“振兴计划”和质量工程。二是着力建设应用型学科、应用型专业、应用型课程、应用型人才培养基地等资源。三要建设好学校的应用型教师能力发展中心，对照 “双能型”（即具有培养应用型人才的能力和具有产学研合作的能力）教师队伍的建设标准，提高“双能型”师资队伍比例，制定“双能型”教学能力的评价体系和激励机制。</w:t>
      </w:r>
    </w:p>
    <w:p w:rsidR="000B42D8" w:rsidRPr="004C6023" w:rsidRDefault="000B42D8" w:rsidP="000B42D8">
      <w:pPr>
        <w:spacing w:line="360" w:lineRule="auto"/>
        <w:ind w:firstLineChars="200" w:firstLine="482"/>
        <w:rPr>
          <w:rFonts w:ascii="仿宋_GB2312" w:eastAsia="仿宋_GB2312" w:hAnsi="仿宋" w:hint="eastAsia"/>
          <w:sz w:val="24"/>
        </w:rPr>
      </w:pPr>
      <w:r w:rsidRPr="004C6023">
        <w:rPr>
          <w:rFonts w:ascii="仿宋_GB2312" w:eastAsia="仿宋_GB2312" w:hAnsi="楷体" w:cs="宋体" w:hint="eastAsia"/>
          <w:b/>
          <w:kern w:val="0"/>
          <w:sz w:val="24"/>
        </w:rPr>
        <w:t>（五）改革评价机制</w:t>
      </w:r>
    </w:p>
    <w:p w:rsidR="000B42D8" w:rsidRPr="004C6023" w:rsidRDefault="000B42D8" w:rsidP="000B42D8">
      <w:pPr>
        <w:spacing w:line="360" w:lineRule="auto"/>
        <w:ind w:firstLineChars="200" w:firstLine="480"/>
        <w:rPr>
          <w:rFonts w:ascii="仿宋_GB2312" w:eastAsia="仿宋_GB2312" w:hAnsi="仿宋" w:hint="eastAsia"/>
          <w:sz w:val="24"/>
        </w:rPr>
      </w:pPr>
      <w:r w:rsidRPr="004C6023">
        <w:rPr>
          <w:rFonts w:ascii="仿宋_GB2312" w:eastAsia="仿宋_GB2312" w:hAnsi="仿宋" w:hint="eastAsia"/>
          <w:sz w:val="24"/>
        </w:rPr>
        <w:t>一要改变用一张试卷评价学生课程学习效果、用一篇论文对学生进行毕业鉴定、放松对实践教学环节评定等传统方式，全面转变学生评价机制。二要改变仅以教师发表论文、承担项目多少对教师进行评价的方式，全面转变教师评价机制。三要对照高校办学定位与社会需求的符合度，高校人才培养、科学研究、社会服务、文化传承创新对办学定位的支持度，高校人才培养目标、方案、教学运行、质量及质量监控之间的吻合度，高校师资队伍、教学仪器设备、实践教学基地、图书资料等教学资源对教学水平的保障度，学生、社会、用人单位、政府对教学质量的满意度这“五个度”的要求，建设好应用型本科高校的关键因素、核心领域、重要环节，并将其作为衡量应用型本科高校建设的质量的标准和质量监控的体系。</w:t>
      </w:r>
    </w:p>
    <w:p w:rsidR="000B42D8" w:rsidRPr="004C6023" w:rsidRDefault="000B42D8" w:rsidP="000B42D8">
      <w:pPr>
        <w:spacing w:line="360" w:lineRule="auto"/>
        <w:ind w:firstLineChars="150" w:firstLine="361"/>
        <w:jc w:val="left"/>
        <w:rPr>
          <w:rFonts w:ascii="仿宋_GB2312" w:eastAsia="仿宋_GB2312" w:hAnsi="仿宋" w:hint="eastAsia"/>
          <w:sz w:val="24"/>
        </w:rPr>
      </w:pPr>
      <w:r w:rsidRPr="004C6023">
        <w:rPr>
          <w:rFonts w:ascii="仿宋_GB2312" w:eastAsia="仿宋_GB2312" w:hAnsi="楷体" w:cs="宋体" w:hint="eastAsia"/>
          <w:b/>
          <w:kern w:val="0"/>
          <w:sz w:val="24"/>
        </w:rPr>
        <w:t>（六）深化综合改革</w:t>
      </w:r>
    </w:p>
    <w:p w:rsidR="000B42D8" w:rsidRPr="004C6023" w:rsidRDefault="000B42D8" w:rsidP="000B42D8">
      <w:pPr>
        <w:spacing w:line="360" w:lineRule="auto"/>
        <w:ind w:firstLineChars="200" w:firstLine="480"/>
        <w:rPr>
          <w:rFonts w:ascii="仿宋_GB2312" w:eastAsia="仿宋_GB2312" w:hAnsi="仿宋" w:hint="eastAsia"/>
          <w:b/>
          <w:bCs/>
          <w:sz w:val="24"/>
        </w:rPr>
      </w:pPr>
      <w:r w:rsidRPr="004C6023">
        <w:rPr>
          <w:rFonts w:ascii="仿宋_GB2312" w:eastAsia="仿宋_GB2312" w:hAnsi="仿宋" w:hint="eastAsia"/>
          <w:sz w:val="24"/>
        </w:rPr>
        <w:t>以体制机制改革和制度创新为着力点，以评价机制改革为突破口，全面推进以校院两级管理为重点的管理体制改革，深入推进以创新创业教育为重点的人才培养模式改革，以考核评价激励机制为重点的人事分配制度改革，以体制机制为重点的学科、科研、社会服务等体制改革，以开放、合作为重点的国际化办学改</w:t>
      </w:r>
      <w:r w:rsidRPr="004C6023">
        <w:rPr>
          <w:rFonts w:ascii="仿宋_GB2312" w:eastAsia="仿宋_GB2312" w:hAnsi="仿宋" w:hint="eastAsia"/>
          <w:sz w:val="24"/>
        </w:rPr>
        <w:lastRenderedPageBreak/>
        <w:t>革，以工作业绩和综合素质为重点的教师、学生等评价机制改革，突破制约学校教育事业科学发展的体制机制障碍，持续激发学校办学活力，为建设应用型高水平本科院校打下坚实的基础。</w:t>
      </w:r>
    </w:p>
    <w:p w:rsidR="000B42D8" w:rsidRPr="004C6023" w:rsidRDefault="000B42D8" w:rsidP="000B42D8">
      <w:pPr>
        <w:spacing w:line="360" w:lineRule="auto"/>
        <w:ind w:firstLineChars="200" w:firstLine="482"/>
        <w:rPr>
          <w:rFonts w:ascii="仿宋_GB2312" w:eastAsia="仿宋_GB2312" w:hAnsi="楷体" w:cs="宋体" w:hint="eastAsia"/>
          <w:b/>
          <w:kern w:val="0"/>
          <w:sz w:val="24"/>
        </w:rPr>
      </w:pPr>
      <w:r w:rsidRPr="004C6023">
        <w:rPr>
          <w:rFonts w:ascii="仿宋_GB2312" w:eastAsia="仿宋_GB2312" w:hAnsi="楷体" w:cs="宋体" w:hint="eastAsia"/>
          <w:b/>
          <w:kern w:val="0"/>
          <w:sz w:val="24"/>
        </w:rPr>
        <w:t>（七）完善内部治理体系</w:t>
      </w:r>
    </w:p>
    <w:p w:rsidR="000B42D8" w:rsidRPr="004C6023" w:rsidRDefault="000B42D8" w:rsidP="000B42D8">
      <w:pPr>
        <w:spacing w:line="360" w:lineRule="auto"/>
        <w:ind w:firstLineChars="200" w:firstLine="480"/>
        <w:rPr>
          <w:rFonts w:ascii="仿宋_GB2312" w:eastAsia="仿宋_GB2312" w:hAnsi="仿宋" w:hint="eastAsia"/>
          <w:sz w:val="24"/>
        </w:rPr>
      </w:pPr>
      <w:r w:rsidRPr="004C6023">
        <w:rPr>
          <w:rFonts w:ascii="仿宋_GB2312" w:eastAsia="仿宋_GB2312" w:hAnsi="仿宋" w:hint="eastAsia"/>
          <w:sz w:val="24"/>
        </w:rPr>
        <w:t>一要坚持和完善党委领导下的校长负责制，健全党委领导下的校长负责制实施规则。二要完善校内民主管理和监督机制，切实保障教职工参与学校民主管理和监督，改革</w:t>
      </w:r>
      <w:proofErr w:type="gramStart"/>
      <w:r w:rsidRPr="004C6023">
        <w:rPr>
          <w:rFonts w:ascii="仿宋_GB2312" w:eastAsia="仿宋_GB2312" w:hAnsi="仿宋" w:hint="eastAsia"/>
          <w:sz w:val="24"/>
        </w:rPr>
        <w:t>完善校</w:t>
      </w:r>
      <w:proofErr w:type="gramEnd"/>
      <w:r w:rsidRPr="004C6023">
        <w:rPr>
          <w:rFonts w:ascii="仿宋_GB2312" w:eastAsia="仿宋_GB2312" w:hAnsi="仿宋" w:hint="eastAsia"/>
          <w:sz w:val="24"/>
        </w:rPr>
        <w:t>学生代表大会制度，拓展学生参与学校民主管理的渠道，维护学生受教育权利。三要保障学术组织相对独立行使职权，完善学术管理的体制、制度和规范，探索教授治学的有效途径。四要推进依法治校进程，以大学章程为统领，规范内部治理结构、办学行为和权力运行规则，形成以章程为龙头的制度体系，逐步形成依照章程规定规范管理学校的机制，用制度管权、管人、管事。</w:t>
      </w:r>
    </w:p>
    <w:p w:rsidR="000B42D8" w:rsidRPr="004C6023" w:rsidRDefault="000B42D8" w:rsidP="000B42D8">
      <w:pPr>
        <w:spacing w:line="360" w:lineRule="auto"/>
        <w:ind w:firstLineChars="200" w:firstLine="482"/>
        <w:rPr>
          <w:rFonts w:ascii="仿宋_GB2312" w:eastAsia="仿宋_GB2312" w:hAnsi="楷体" w:cs="宋体" w:hint="eastAsia"/>
          <w:b/>
          <w:kern w:val="0"/>
          <w:sz w:val="24"/>
        </w:rPr>
      </w:pPr>
      <w:r w:rsidRPr="004C6023">
        <w:rPr>
          <w:rFonts w:ascii="仿宋_GB2312" w:eastAsia="仿宋_GB2312" w:hAnsi="楷体" w:cs="宋体" w:hint="eastAsia"/>
          <w:b/>
          <w:kern w:val="0"/>
          <w:sz w:val="24"/>
        </w:rPr>
        <w:t>（八）强化组织保障</w:t>
      </w:r>
    </w:p>
    <w:p w:rsidR="000B42D8" w:rsidRPr="004C6023" w:rsidRDefault="000B42D8" w:rsidP="000B42D8">
      <w:pPr>
        <w:spacing w:line="360" w:lineRule="auto"/>
        <w:ind w:firstLineChars="200" w:firstLine="480"/>
        <w:rPr>
          <w:rFonts w:ascii="仿宋_GB2312" w:eastAsia="仿宋_GB2312" w:hAnsi="仿宋" w:hint="eastAsia"/>
          <w:sz w:val="24"/>
        </w:rPr>
      </w:pPr>
      <w:r w:rsidRPr="004C6023">
        <w:rPr>
          <w:rFonts w:ascii="仿宋_GB2312" w:eastAsia="仿宋_GB2312" w:hAnsi="仿宋" w:hint="eastAsia"/>
          <w:sz w:val="24"/>
        </w:rPr>
        <w:t>省教育厅、财政厅成立地方应用型高水平大学建设领导小组，研究决定标准实施的重大方针政策和总体规划。领导小组下设办公室，具体负责地方应用型水平大学建设的组织协调工作。各高等学校要成立建设领导组，主要负责同志要亲自抓，负总责，指定相关部门作为专门机构，制定地方应用型高水平大学的实施规划，负责建设工作的具体组织实施，调动校内各单位和广大师生的参与热情，鼓励师生大胆探索，及时总结经验，宽容改革失误。</w:t>
      </w:r>
    </w:p>
    <w:p w:rsidR="000B42D8" w:rsidRPr="004C6023" w:rsidRDefault="000B42D8" w:rsidP="000B42D8">
      <w:pPr>
        <w:spacing w:line="360" w:lineRule="auto"/>
        <w:ind w:firstLineChars="200" w:firstLine="480"/>
        <w:rPr>
          <w:rFonts w:ascii="仿宋_GB2312" w:eastAsia="仿宋_GB2312" w:hAnsi="仿宋" w:hint="eastAsia"/>
          <w:sz w:val="24"/>
        </w:rPr>
      </w:pPr>
      <w:r w:rsidRPr="004C6023">
        <w:rPr>
          <w:rFonts w:ascii="仿宋_GB2312" w:eastAsia="仿宋_GB2312" w:hAnsi="仿宋" w:hint="eastAsia"/>
          <w:sz w:val="24"/>
        </w:rPr>
        <w:t>有关部门和各高校要加大舆论宣传力度，组织开展多种形式的宣传活动，积极营造有利于项目建设的良好气氛，营造共同推动高等教育发展的社会环境。加大建设成果的推广力度，利用办学联盟、对口支援等多渠道、多形式，定期将成果向社会公布；要不断总结成功经验，共享发展成果，发挥重点建设高校的辐射、示范、带动作用，推动各类高校共同发展。</w:t>
      </w:r>
    </w:p>
    <w:p w:rsidR="000B42D8" w:rsidRPr="004C6023" w:rsidRDefault="000B42D8" w:rsidP="000B42D8">
      <w:pPr>
        <w:spacing w:line="360" w:lineRule="auto"/>
        <w:ind w:firstLineChars="200" w:firstLine="480"/>
        <w:rPr>
          <w:rFonts w:ascii="仿宋_GB2312" w:eastAsia="仿宋_GB2312" w:hAnsi="仿宋" w:hint="eastAsia"/>
          <w:sz w:val="24"/>
        </w:rPr>
      </w:pPr>
    </w:p>
    <w:p w:rsidR="000B42D8" w:rsidRPr="003A0F09" w:rsidRDefault="000B42D8" w:rsidP="000B42D8">
      <w:pPr>
        <w:spacing w:line="520" w:lineRule="exact"/>
        <w:rPr>
          <w:rFonts w:ascii="宋体" w:hAnsi="宋体" w:hint="eastAsia"/>
          <w:b/>
          <w:sz w:val="36"/>
          <w:szCs w:val="36"/>
        </w:rPr>
      </w:pPr>
      <w:r w:rsidRPr="003A0F09">
        <w:rPr>
          <w:rFonts w:ascii="宋体" w:hAnsi="宋体" w:hint="eastAsia"/>
          <w:b/>
          <w:sz w:val="36"/>
          <w:szCs w:val="36"/>
        </w:rPr>
        <w:t>附件:</w:t>
      </w:r>
    </w:p>
    <w:p w:rsidR="000B42D8" w:rsidRPr="003A0F09" w:rsidRDefault="000B42D8" w:rsidP="000B42D8">
      <w:pPr>
        <w:spacing w:line="520" w:lineRule="exact"/>
        <w:rPr>
          <w:rFonts w:ascii="宋体" w:hAnsi="宋体" w:hint="eastAsia"/>
          <w:b/>
          <w:sz w:val="36"/>
          <w:szCs w:val="36"/>
        </w:rPr>
      </w:pPr>
      <w:r>
        <w:rPr>
          <w:rFonts w:ascii="仿宋" w:eastAsia="仿宋" w:hAnsi="仿宋" w:hint="eastAsia"/>
          <w:b/>
          <w:sz w:val="30"/>
          <w:szCs w:val="30"/>
        </w:rPr>
        <w:t xml:space="preserve">               </w:t>
      </w:r>
      <w:r w:rsidRPr="003A0F09">
        <w:rPr>
          <w:rFonts w:ascii="宋体" w:hAnsi="宋体" w:hint="eastAsia"/>
          <w:b/>
          <w:sz w:val="36"/>
          <w:szCs w:val="36"/>
        </w:rPr>
        <w:t xml:space="preserve"> 学校基本办学条件指标</w:t>
      </w:r>
    </w:p>
    <w:p w:rsidR="000B42D8" w:rsidRDefault="000B42D8" w:rsidP="000B42D8">
      <w:pPr>
        <w:spacing w:line="520" w:lineRule="exact"/>
        <w:rPr>
          <w:rFonts w:ascii="仿宋" w:eastAsia="仿宋" w:hAnsi="仿宋" w:hint="eastAsia"/>
          <w:b/>
          <w:w w:val="95"/>
          <w:position w:val="-6"/>
          <w:sz w:val="28"/>
          <w:szCs w:val="28"/>
        </w:rPr>
      </w:pPr>
      <w:r>
        <w:rPr>
          <w:rFonts w:ascii="仿宋" w:eastAsia="仿宋" w:hAnsi="仿宋" w:hint="eastAsia"/>
          <w:b/>
          <w:w w:val="95"/>
          <w:position w:val="-6"/>
          <w:sz w:val="28"/>
          <w:szCs w:val="28"/>
        </w:rPr>
        <w:t xml:space="preserve">   </w:t>
      </w:r>
    </w:p>
    <w:p w:rsidR="000B42D8" w:rsidRPr="003A0F09" w:rsidRDefault="000B42D8" w:rsidP="000B42D8">
      <w:pPr>
        <w:spacing w:line="440" w:lineRule="exact"/>
        <w:rPr>
          <w:rFonts w:ascii="仿宋_GB2312" w:eastAsia="仿宋_GB2312" w:hAnsi="仿宋" w:hint="eastAsia"/>
          <w:b/>
          <w:w w:val="95"/>
          <w:position w:val="-6"/>
          <w:sz w:val="24"/>
        </w:rPr>
      </w:pPr>
      <w:r>
        <w:rPr>
          <w:rFonts w:ascii="仿宋" w:eastAsia="仿宋" w:hAnsi="仿宋" w:hint="eastAsia"/>
          <w:b/>
          <w:w w:val="95"/>
          <w:position w:val="-6"/>
          <w:sz w:val="28"/>
          <w:szCs w:val="28"/>
        </w:rPr>
        <w:t xml:space="preserve"> </w:t>
      </w:r>
      <w:r w:rsidRPr="003A0F09">
        <w:rPr>
          <w:rFonts w:ascii="仿宋_GB2312" w:eastAsia="仿宋_GB2312" w:hAnsi="仿宋" w:hint="eastAsia"/>
          <w:b/>
          <w:w w:val="95"/>
          <w:position w:val="-6"/>
          <w:sz w:val="24"/>
        </w:rPr>
        <w:t xml:space="preserve"> （一）五项基本办学条件指标要求</w:t>
      </w:r>
    </w:p>
    <w:p w:rsidR="000B42D8" w:rsidRPr="003A0F09" w:rsidRDefault="000B42D8" w:rsidP="000B42D8">
      <w:pPr>
        <w:spacing w:line="440" w:lineRule="exact"/>
        <w:ind w:firstLineChars="200" w:firstLine="454"/>
        <w:rPr>
          <w:rFonts w:ascii="仿宋_GB2312" w:eastAsia="仿宋_GB2312" w:hAnsi="仿宋" w:hint="eastAsia"/>
          <w:b/>
          <w:w w:val="95"/>
          <w:position w:val="-6"/>
          <w:sz w:val="24"/>
        </w:rPr>
      </w:pPr>
      <w:r w:rsidRPr="003A0F09">
        <w:rPr>
          <w:rFonts w:ascii="仿宋_GB2312" w:eastAsia="仿宋_GB2312" w:hAnsi="仿宋" w:hint="eastAsia"/>
          <w:w w:val="95"/>
          <w:position w:val="-6"/>
          <w:sz w:val="24"/>
        </w:rPr>
        <w:t>1．全校生师比达到国家办学条件要求[注1]；</w:t>
      </w:r>
    </w:p>
    <w:p w:rsidR="000B42D8" w:rsidRPr="003A0F09" w:rsidRDefault="000B42D8" w:rsidP="000B42D8">
      <w:pPr>
        <w:spacing w:line="440" w:lineRule="exact"/>
        <w:ind w:firstLineChars="200" w:firstLine="454"/>
        <w:rPr>
          <w:rFonts w:ascii="仿宋_GB2312" w:eastAsia="仿宋_GB2312" w:hAnsi="仿宋" w:hint="eastAsia"/>
          <w:w w:val="95"/>
          <w:position w:val="-6"/>
          <w:sz w:val="24"/>
        </w:rPr>
      </w:pPr>
      <w:r w:rsidRPr="003A0F09">
        <w:rPr>
          <w:rFonts w:ascii="仿宋_GB2312" w:eastAsia="仿宋_GB2312" w:hAnsi="仿宋" w:hint="eastAsia"/>
          <w:w w:val="95"/>
          <w:position w:val="-6"/>
          <w:sz w:val="24"/>
        </w:rPr>
        <w:lastRenderedPageBreak/>
        <w:t>2．专任教师中具有硕士学位、博士学位的比例≥50%；</w:t>
      </w:r>
    </w:p>
    <w:p w:rsidR="000B42D8" w:rsidRPr="003A0F09" w:rsidRDefault="000B42D8" w:rsidP="000B42D8">
      <w:pPr>
        <w:spacing w:line="440" w:lineRule="exact"/>
        <w:ind w:firstLineChars="200" w:firstLine="454"/>
        <w:rPr>
          <w:rFonts w:ascii="仿宋_GB2312" w:eastAsia="仿宋_GB2312" w:hAnsi="仿宋" w:hint="eastAsia"/>
          <w:w w:val="95"/>
          <w:position w:val="-6"/>
          <w:sz w:val="24"/>
        </w:rPr>
      </w:pPr>
      <w:r w:rsidRPr="003A0F09">
        <w:rPr>
          <w:rFonts w:ascii="仿宋_GB2312" w:eastAsia="仿宋_GB2312" w:hAnsi="仿宋" w:hint="eastAsia"/>
          <w:w w:val="95"/>
          <w:position w:val="-6"/>
          <w:sz w:val="24"/>
        </w:rPr>
        <w:t>3．生</w:t>
      </w:r>
      <w:proofErr w:type="gramStart"/>
      <w:r w:rsidRPr="003A0F09">
        <w:rPr>
          <w:rFonts w:ascii="仿宋_GB2312" w:eastAsia="仿宋_GB2312" w:hAnsi="仿宋" w:hint="eastAsia"/>
          <w:w w:val="95"/>
          <w:position w:val="-6"/>
          <w:sz w:val="24"/>
        </w:rPr>
        <w:t>均教学</w:t>
      </w:r>
      <w:proofErr w:type="gramEnd"/>
      <w:r w:rsidRPr="003A0F09">
        <w:rPr>
          <w:rFonts w:ascii="仿宋_GB2312" w:eastAsia="仿宋_GB2312" w:hAnsi="仿宋" w:hint="eastAsia"/>
          <w:w w:val="95"/>
          <w:position w:val="-6"/>
          <w:sz w:val="24"/>
        </w:rPr>
        <w:t>科研仪器设备值及新增教学科研仪器设备所占比例达到国家办学条件要求[注2]；</w:t>
      </w:r>
    </w:p>
    <w:p w:rsidR="000B42D8" w:rsidRPr="003A0F09" w:rsidRDefault="000B42D8" w:rsidP="000B42D8">
      <w:pPr>
        <w:spacing w:line="440" w:lineRule="exact"/>
        <w:ind w:firstLineChars="200" w:firstLine="454"/>
        <w:rPr>
          <w:rFonts w:ascii="仿宋_GB2312" w:eastAsia="仿宋_GB2312" w:hAnsi="仿宋" w:hint="eastAsia"/>
          <w:w w:val="95"/>
          <w:position w:val="-6"/>
          <w:sz w:val="24"/>
        </w:rPr>
      </w:pPr>
      <w:r w:rsidRPr="003A0F09">
        <w:rPr>
          <w:rFonts w:ascii="仿宋_GB2312" w:eastAsia="仿宋_GB2312" w:hAnsi="仿宋" w:hint="eastAsia"/>
          <w:w w:val="95"/>
          <w:position w:val="-6"/>
          <w:sz w:val="24"/>
        </w:rPr>
        <w:t>4．生均藏书量和生均年进书量达到国家办学条件要求[注3]；</w:t>
      </w:r>
    </w:p>
    <w:p w:rsidR="000B42D8" w:rsidRPr="003A0F09" w:rsidRDefault="000B42D8" w:rsidP="000B42D8">
      <w:pPr>
        <w:spacing w:line="440" w:lineRule="exact"/>
        <w:ind w:firstLineChars="200" w:firstLine="454"/>
        <w:rPr>
          <w:rFonts w:ascii="仿宋_GB2312" w:eastAsia="仿宋_GB2312" w:hAnsi="仿宋" w:hint="eastAsia"/>
          <w:w w:val="95"/>
          <w:position w:val="-6"/>
          <w:sz w:val="24"/>
        </w:rPr>
      </w:pPr>
      <w:r w:rsidRPr="003A0F09">
        <w:rPr>
          <w:rFonts w:ascii="仿宋_GB2312" w:eastAsia="仿宋_GB2312" w:hAnsi="仿宋" w:hint="eastAsia"/>
          <w:w w:val="95"/>
          <w:position w:val="-6"/>
          <w:sz w:val="24"/>
        </w:rPr>
        <w:t>5．生</w:t>
      </w:r>
      <w:proofErr w:type="gramStart"/>
      <w:r w:rsidRPr="003A0F09">
        <w:rPr>
          <w:rFonts w:ascii="仿宋_GB2312" w:eastAsia="仿宋_GB2312" w:hAnsi="仿宋" w:hint="eastAsia"/>
          <w:w w:val="95"/>
          <w:position w:val="-6"/>
          <w:sz w:val="24"/>
        </w:rPr>
        <w:t>均教学</w:t>
      </w:r>
      <w:proofErr w:type="gramEnd"/>
      <w:r w:rsidRPr="003A0F09">
        <w:rPr>
          <w:rFonts w:ascii="仿宋_GB2312" w:eastAsia="仿宋_GB2312" w:hAnsi="仿宋" w:hint="eastAsia"/>
          <w:w w:val="95"/>
          <w:position w:val="-6"/>
          <w:sz w:val="24"/>
        </w:rPr>
        <w:t>行政用房面积达到国家办学条件要求[注4]；</w:t>
      </w:r>
    </w:p>
    <w:p w:rsidR="000B42D8" w:rsidRPr="003A0F09" w:rsidRDefault="000B42D8" w:rsidP="000B42D8">
      <w:pPr>
        <w:spacing w:line="440" w:lineRule="exact"/>
        <w:ind w:firstLineChars="200" w:firstLine="454"/>
        <w:rPr>
          <w:rFonts w:ascii="仿宋_GB2312" w:eastAsia="仿宋_GB2312" w:cs="宋体" w:hint="eastAsia"/>
          <w:b/>
          <w:bCs/>
          <w:kern w:val="0"/>
          <w:sz w:val="24"/>
        </w:rPr>
      </w:pPr>
      <w:r w:rsidRPr="003A0F09">
        <w:rPr>
          <w:rFonts w:ascii="仿宋_GB2312" w:eastAsia="仿宋_GB2312" w:hAnsi="仿宋" w:hint="eastAsia"/>
          <w:w w:val="95"/>
          <w:position w:val="-6"/>
          <w:sz w:val="24"/>
        </w:rPr>
        <w:t xml:space="preserve"> [注1] [注2]  [注3] [注4] 参照教育部教发［2004］2号文件限制招生规定。</w:t>
      </w:r>
    </w:p>
    <w:p w:rsidR="000B42D8" w:rsidRPr="003A0F09" w:rsidRDefault="000B42D8" w:rsidP="000B42D8">
      <w:pPr>
        <w:widowControl/>
        <w:spacing w:line="440" w:lineRule="exact"/>
        <w:jc w:val="center"/>
        <w:rPr>
          <w:rFonts w:ascii="仿宋_GB2312" w:eastAsia="仿宋_GB2312" w:cs="宋体" w:hint="eastAsia"/>
          <w:b/>
          <w:bCs/>
          <w:kern w:val="0"/>
          <w:sz w:val="24"/>
        </w:rPr>
      </w:pPr>
    </w:p>
    <w:p w:rsidR="000B42D8" w:rsidRPr="003A0F09" w:rsidRDefault="000B42D8" w:rsidP="000B42D8">
      <w:pPr>
        <w:widowControl/>
        <w:spacing w:line="440" w:lineRule="exact"/>
        <w:jc w:val="center"/>
        <w:rPr>
          <w:rFonts w:ascii="仿宋_GB2312" w:eastAsia="仿宋_GB2312" w:cs="宋体" w:hint="eastAsia"/>
          <w:b/>
          <w:bCs/>
          <w:kern w:val="0"/>
          <w:sz w:val="24"/>
        </w:rPr>
      </w:pPr>
      <w:r w:rsidRPr="003A0F09">
        <w:rPr>
          <w:rFonts w:ascii="仿宋_GB2312" w:eastAsia="仿宋_GB2312" w:cs="宋体" w:hint="eastAsia"/>
          <w:b/>
          <w:bCs/>
          <w:kern w:val="0"/>
          <w:sz w:val="24"/>
        </w:rPr>
        <w:t>表</w:t>
      </w:r>
      <w:proofErr w:type="gramStart"/>
      <w:r w:rsidRPr="003A0F09">
        <w:rPr>
          <w:rFonts w:ascii="仿宋_GB2312" w:eastAsia="仿宋_GB2312" w:cs="宋体" w:hint="eastAsia"/>
          <w:b/>
          <w:bCs/>
          <w:kern w:val="0"/>
          <w:sz w:val="24"/>
        </w:rPr>
        <w:t>一</w:t>
      </w:r>
      <w:proofErr w:type="gramEnd"/>
      <w:r w:rsidRPr="003A0F09">
        <w:rPr>
          <w:rFonts w:ascii="仿宋_GB2312" w:eastAsia="仿宋_GB2312" w:cs="宋体" w:hint="eastAsia"/>
          <w:b/>
          <w:bCs/>
          <w:kern w:val="0"/>
          <w:sz w:val="24"/>
        </w:rPr>
        <w:t xml:space="preserve">  基本办学条件指标：限制招生</w:t>
      </w:r>
    </w:p>
    <w:p w:rsidR="000B42D8" w:rsidRPr="003A0F09" w:rsidRDefault="000B42D8" w:rsidP="000B42D8">
      <w:pPr>
        <w:widowControl/>
        <w:spacing w:line="400" w:lineRule="exact"/>
        <w:jc w:val="center"/>
        <w:rPr>
          <w:rFonts w:ascii="仿宋_GB2312" w:eastAsia="仿宋_GB2312" w:cs="宋体" w:hint="eastAsia"/>
          <w:b/>
          <w:bCs/>
          <w:kern w:val="0"/>
          <w:sz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2600"/>
        <w:gridCol w:w="607"/>
        <w:gridCol w:w="1863"/>
        <w:gridCol w:w="1342"/>
        <w:gridCol w:w="1509"/>
        <w:gridCol w:w="1320"/>
      </w:tblGrid>
      <w:tr w:rsidR="000B42D8" w:rsidRPr="003A0F09" w:rsidTr="00754392">
        <w:trPr>
          <w:cantSplit/>
          <w:trHeight w:val="281"/>
        </w:trPr>
        <w:tc>
          <w:tcPr>
            <w:tcW w:w="2600" w:type="dxa"/>
            <w:vMerge w:val="restart"/>
            <w:tcBorders>
              <w:top w:val="double" w:sz="4" w:space="0" w:color="auto"/>
              <w:left w:val="double" w:sz="4" w:space="0" w:color="auto"/>
              <w:bottom w:val="double" w:sz="4" w:space="0" w:color="auto"/>
              <w:right w:val="single" w:sz="4" w:space="0" w:color="auto"/>
            </w:tcBorders>
            <w:vAlign w:val="center"/>
          </w:tcPr>
          <w:p w:rsidR="000B42D8" w:rsidRPr="003A0F09" w:rsidRDefault="000B42D8" w:rsidP="00754392">
            <w:pPr>
              <w:widowControl/>
              <w:spacing w:line="40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学校类别</w:t>
            </w:r>
          </w:p>
        </w:tc>
        <w:tc>
          <w:tcPr>
            <w:tcW w:w="6641" w:type="dxa"/>
            <w:gridSpan w:val="5"/>
            <w:tcBorders>
              <w:top w:val="double" w:sz="4" w:space="0" w:color="auto"/>
              <w:left w:val="single" w:sz="4" w:space="0" w:color="auto"/>
              <w:bottom w:val="single" w:sz="4" w:space="0" w:color="auto"/>
              <w:right w:val="double" w:sz="4" w:space="0" w:color="auto"/>
            </w:tcBorders>
          </w:tcPr>
          <w:p w:rsidR="000B42D8" w:rsidRPr="003A0F09" w:rsidRDefault="000B42D8" w:rsidP="00754392">
            <w:pPr>
              <w:widowControl/>
              <w:spacing w:line="40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本               科</w:t>
            </w:r>
          </w:p>
        </w:tc>
      </w:tr>
      <w:tr w:rsidR="000B42D8" w:rsidRPr="003A0F09" w:rsidTr="00754392">
        <w:trPr>
          <w:cantSplit/>
          <w:trHeight w:val="1265"/>
        </w:trPr>
        <w:tc>
          <w:tcPr>
            <w:tcW w:w="2600" w:type="dxa"/>
            <w:vMerge/>
            <w:tcBorders>
              <w:top w:val="double" w:sz="4" w:space="0" w:color="auto"/>
              <w:left w:val="double" w:sz="4" w:space="0" w:color="auto"/>
              <w:bottom w:val="double" w:sz="4" w:space="0" w:color="auto"/>
              <w:right w:val="single" w:sz="4" w:space="0" w:color="auto"/>
            </w:tcBorders>
            <w:vAlign w:val="center"/>
          </w:tcPr>
          <w:p w:rsidR="000B42D8" w:rsidRPr="003A0F09" w:rsidRDefault="000B42D8" w:rsidP="00754392">
            <w:pPr>
              <w:widowControl/>
              <w:jc w:val="left"/>
              <w:rPr>
                <w:rFonts w:ascii="仿宋_GB2312" w:eastAsia="仿宋_GB2312" w:hAnsi="宋体" w:cs="宋体" w:hint="eastAsia"/>
                <w:kern w:val="0"/>
                <w:sz w:val="24"/>
              </w:rPr>
            </w:pPr>
          </w:p>
        </w:tc>
        <w:tc>
          <w:tcPr>
            <w:tcW w:w="607" w:type="dxa"/>
            <w:tcBorders>
              <w:top w:val="single" w:sz="4" w:space="0" w:color="auto"/>
              <w:left w:val="single" w:sz="4" w:space="0" w:color="auto"/>
              <w:bottom w:val="double" w:sz="4" w:space="0" w:color="auto"/>
              <w:right w:val="single" w:sz="4" w:space="0" w:color="auto"/>
            </w:tcBorders>
          </w:tcPr>
          <w:p w:rsidR="000B42D8" w:rsidRPr="003A0F09" w:rsidRDefault="000B42D8" w:rsidP="00754392">
            <w:pPr>
              <w:widowControl/>
              <w:spacing w:line="400" w:lineRule="exact"/>
              <w:jc w:val="left"/>
              <w:rPr>
                <w:rFonts w:ascii="仿宋_GB2312" w:eastAsia="仿宋_GB2312" w:hAnsi="宋体" w:cs="宋体" w:hint="eastAsia"/>
                <w:kern w:val="0"/>
                <w:sz w:val="24"/>
              </w:rPr>
            </w:pPr>
            <w:r w:rsidRPr="003A0F09">
              <w:rPr>
                <w:rFonts w:ascii="宋体" w:eastAsia="仿宋_GB2312" w:hAnsi="宋体" w:cs="宋体" w:hint="eastAsia"/>
                <w:kern w:val="0"/>
                <w:sz w:val="24"/>
              </w:rPr>
              <w:t> </w:t>
            </w:r>
            <w:r w:rsidRPr="003A0F09">
              <w:rPr>
                <w:rFonts w:ascii="仿宋_GB2312" w:eastAsia="仿宋_GB2312" w:hAnsi="宋体" w:cs="宋体" w:hint="eastAsia"/>
                <w:kern w:val="0"/>
                <w:sz w:val="24"/>
              </w:rPr>
              <w:t>生</w:t>
            </w:r>
          </w:p>
          <w:p w:rsidR="000B42D8" w:rsidRPr="003A0F09" w:rsidRDefault="000B42D8" w:rsidP="00754392">
            <w:pPr>
              <w:widowControl/>
              <w:spacing w:line="400" w:lineRule="exact"/>
              <w:jc w:val="left"/>
              <w:rPr>
                <w:rFonts w:ascii="仿宋_GB2312" w:eastAsia="仿宋_GB2312" w:hAnsi="宋体" w:cs="宋体" w:hint="eastAsia"/>
                <w:kern w:val="0"/>
                <w:sz w:val="24"/>
              </w:rPr>
            </w:pPr>
            <w:r w:rsidRPr="003A0F09">
              <w:rPr>
                <w:rFonts w:ascii="宋体" w:eastAsia="仿宋_GB2312" w:hAnsi="宋体" w:cs="宋体" w:hint="eastAsia"/>
                <w:kern w:val="0"/>
                <w:sz w:val="24"/>
              </w:rPr>
              <w:t> </w:t>
            </w:r>
            <w:r w:rsidRPr="003A0F09">
              <w:rPr>
                <w:rFonts w:ascii="仿宋_GB2312" w:eastAsia="仿宋_GB2312" w:hAnsi="宋体" w:cs="宋体" w:hint="eastAsia"/>
                <w:kern w:val="0"/>
                <w:sz w:val="24"/>
              </w:rPr>
              <w:t>师</w:t>
            </w:r>
          </w:p>
          <w:p w:rsidR="000B42D8" w:rsidRPr="003A0F09" w:rsidRDefault="000B42D8" w:rsidP="00754392">
            <w:pPr>
              <w:widowControl/>
              <w:spacing w:line="400" w:lineRule="exact"/>
              <w:jc w:val="left"/>
              <w:rPr>
                <w:rFonts w:ascii="仿宋_GB2312" w:eastAsia="仿宋_GB2312" w:hAnsi="宋体" w:cs="宋体" w:hint="eastAsia"/>
                <w:kern w:val="0"/>
                <w:sz w:val="24"/>
              </w:rPr>
            </w:pPr>
            <w:r w:rsidRPr="003A0F09">
              <w:rPr>
                <w:rFonts w:ascii="宋体" w:eastAsia="仿宋_GB2312" w:hAnsi="宋体" w:cs="宋体" w:hint="eastAsia"/>
                <w:kern w:val="0"/>
                <w:sz w:val="24"/>
              </w:rPr>
              <w:t> </w:t>
            </w:r>
            <w:r w:rsidRPr="003A0F09">
              <w:rPr>
                <w:rFonts w:ascii="仿宋_GB2312" w:eastAsia="仿宋_GB2312" w:hAnsi="宋体" w:cs="宋体" w:hint="eastAsia"/>
                <w:kern w:val="0"/>
                <w:sz w:val="24"/>
              </w:rPr>
              <w:t>比</w:t>
            </w:r>
          </w:p>
        </w:tc>
        <w:tc>
          <w:tcPr>
            <w:tcW w:w="1863" w:type="dxa"/>
            <w:tcBorders>
              <w:top w:val="single" w:sz="4" w:space="0" w:color="auto"/>
              <w:left w:val="single" w:sz="4" w:space="0" w:color="auto"/>
              <w:bottom w:val="double" w:sz="4" w:space="0" w:color="auto"/>
              <w:right w:val="single" w:sz="4" w:space="0" w:color="auto"/>
            </w:tcBorders>
          </w:tcPr>
          <w:p w:rsidR="000B42D8" w:rsidRPr="003A0F09" w:rsidRDefault="000B42D8" w:rsidP="00754392">
            <w:pPr>
              <w:widowControl/>
              <w:spacing w:line="400" w:lineRule="exact"/>
              <w:jc w:val="left"/>
              <w:rPr>
                <w:rFonts w:ascii="仿宋_GB2312" w:eastAsia="仿宋_GB2312" w:hAnsi="宋体" w:cs="宋体" w:hint="eastAsia"/>
                <w:kern w:val="0"/>
                <w:sz w:val="24"/>
              </w:rPr>
            </w:pPr>
            <w:r w:rsidRPr="003A0F09">
              <w:rPr>
                <w:rFonts w:ascii="仿宋_GB2312" w:eastAsia="仿宋_GB2312" w:hAnsi="宋体" w:cs="宋体" w:hint="eastAsia"/>
                <w:kern w:val="0"/>
                <w:sz w:val="24"/>
              </w:rPr>
              <w:t>具有研究生学位</w:t>
            </w:r>
          </w:p>
          <w:p w:rsidR="000B42D8" w:rsidRPr="003A0F09" w:rsidRDefault="000B42D8" w:rsidP="00754392">
            <w:pPr>
              <w:widowControl/>
              <w:spacing w:line="400" w:lineRule="exact"/>
              <w:jc w:val="left"/>
              <w:rPr>
                <w:rFonts w:ascii="仿宋_GB2312" w:eastAsia="仿宋_GB2312" w:hAnsi="宋体" w:cs="宋体" w:hint="eastAsia"/>
                <w:kern w:val="0"/>
                <w:sz w:val="24"/>
              </w:rPr>
            </w:pPr>
            <w:r w:rsidRPr="003A0F09">
              <w:rPr>
                <w:rFonts w:ascii="仿宋_GB2312" w:eastAsia="仿宋_GB2312" w:hAnsi="宋体" w:cs="宋体" w:hint="eastAsia"/>
                <w:kern w:val="0"/>
                <w:sz w:val="24"/>
              </w:rPr>
              <w:t>教师占专任教师</w:t>
            </w:r>
          </w:p>
          <w:p w:rsidR="000B42D8" w:rsidRPr="003A0F09" w:rsidRDefault="000B42D8" w:rsidP="00754392">
            <w:pPr>
              <w:widowControl/>
              <w:spacing w:line="400" w:lineRule="exact"/>
              <w:jc w:val="left"/>
              <w:rPr>
                <w:rFonts w:ascii="仿宋_GB2312" w:eastAsia="仿宋_GB2312" w:hAnsi="宋体" w:cs="宋体" w:hint="eastAsia"/>
                <w:kern w:val="0"/>
                <w:sz w:val="24"/>
              </w:rPr>
            </w:pPr>
            <w:r w:rsidRPr="003A0F09">
              <w:rPr>
                <w:rFonts w:ascii="仿宋_GB2312" w:eastAsia="仿宋_GB2312" w:hAnsi="宋体" w:cs="宋体" w:hint="eastAsia"/>
                <w:kern w:val="0"/>
                <w:sz w:val="24"/>
              </w:rPr>
              <w:t>的比例（%）</w:t>
            </w:r>
          </w:p>
        </w:tc>
        <w:tc>
          <w:tcPr>
            <w:tcW w:w="1342" w:type="dxa"/>
            <w:tcBorders>
              <w:top w:val="single" w:sz="4" w:space="0" w:color="auto"/>
              <w:left w:val="single" w:sz="4" w:space="0" w:color="auto"/>
              <w:bottom w:val="double" w:sz="4" w:space="0" w:color="auto"/>
              <w:right w:val="single" w:sz="4" w:space="0" w:color="auto"/>
            </w:tcBorders>
          </w:tcPr>
          <w:p w:rsidR="000B42D8" w:rsidRPr="003A0F09" w:rsidRDefault="000B42D8" w:rsidP="00754392">
            <w:pPr>
              <w:widowControl/>
              <w:spacing w:line="400" w:lineRule="exact"/>
              <w:jc w:val="left"/>
              <w:rPr>
                <w:rFonts w:ascii="仿宋_GB2312" w:eastAsia="仿宋_GB2312" w:hAnsi="宋体" w:cs="宋体" w:hint="eastAsia"/>
                <w:kern w:val="0"/>
                <w:sz w:val="24"/>
              </w:rPr>
            </w:pPr>
            <w:r w:rsidRPr="003A0F09">
              <w:rPr>
                <w:rFonts w:ascii="仿宋_GB2312" w:eastAsia="仿宋_GB2312" w:hAnsi="宋体" w:cs="宋体" w:hint="eastAsia"/>
                <w:kern w:val="0"/>
                <w:sz w:val="24"/>
              </w:rPr>
              <w:t>生</w:t>
            </w:r>
            <w:proofErr w:type="gramStart"/>
            <w:r w:rsidRPr="003A0F09">
              <w:rPr>
                <w:rFonts w:ascii="仿宋_GB2312" w:eastAsia="仿宋_GB2312" w:hAnsi="宋体" w:cs="宋体" w:hint="eastAsia"/>
                <w:kern w:val="0"/>
                <w:sz w:val="24"/>
              </w:rPr>
              <w:t>均教学</w:t>
            </w:r>
            <w:proofErr w:type="gramEnd"/>
            <w:r w:rsidRPr="003A0F09">
              <w:rPr>
                <w:rFonts w:ascii="仿宋_GB2312" w:eastAsia="仿宋_GB2312" w:hAnsi="宋体" w:cs="宋体" w:hint="eastAsia"/>
                <w:kern w:val="0"/>
                <w:sz w:val="24"/>
              </w:rPr>
              <w:t>行政用房（平方米/生）</w:t>
            </w:r>
          </w:p>
        </w:tc>
        <w:tc>
          <w:tcPr>
            <w:tcW w:w="1509" w:type="dxa"/>
            <w:tcBorders>
              <w:top w:val="single" w:sz="4" w:space="0" w:color="auto"/>
              <w:left w:val="single" w:sz="4" w:space="0" w:color="auto"/>
              <w:bottom w:val="double" w:sz="4" w:space="0" w:color="auto"/>
              <w:right w:val="single" w:sz="4" w:space="0" w:color="auto"/>
            </w:tcBorders>
          </w:tcPr>
          <w:p w:rsidR="000B42D8" w:rsidRPr="003A0F09" w:rsidRDefault="000B42D8" w:rsidP="00754392">
            <w:pPr>
              <w:widowControl/>
              <w:spacing w:line="400" w:lineRule="exact"/>
              <w:jc w:val="left"/>
              <w:rPr>
                <w:rFonts w:ascii="仿宋_GB2312" w:eastAsia="仿宋_GB2312" w:hAnsi="宋体" w:cs="宋体" w:hint="eastAsia"/>
                <w:kern w:val="0"/>
                <w:sz w:val="24"/>
              </w:rPr>
            </w:pPr>
            <w:r w:rsidRPr="003A0F09">
              <w:rPr>
                <w:rFonts w:ascii="仿宋_GB2312" w:eastAsia="仿宋_GB2312" w:hAnsi="宋体" w:cs="宋体" w:hint="eastAsia"/>
                <w:kern w:val="0"/>
                <w:sz w:val="24"/>
              </w:rPr>
              <w:t>生</w:t>
            </w:r>
            <w:proofErr w:type="gramStart"/>
            <w:r w:rsidRPr="003A0F09">
              <w:rPr>
                <w:rFonts w:ascii="仿宋_GB2312" w:eastAsia="仿宋_GB2312" w:hAnsi="宋体" w:cs="宋体" w:hint="eastAsia"/>
                <w:kern w:val="0"/>
                <w:sz w:val="24"/>
              </w:rPr>
              <w:t>均教学</w:t>
            </w:r>
            <w:proofErr w:type="gramEnd"/>
            <w:r w:rsidRPr="003A0F09">
              <w:rPr>
                <w:rFonts w:ascii="仿宋_GB2312" w:eastAsia="仿宋_GB2312" w:hAnsi="宋体" w:cs="宋体" w:hint="eastAsia"/>
                <w:kern w:val="0"/>
                <w:sz w:val="24"/>
              </w:rPr>
              <w:t>科研仪器设备值</w:t>
            </w:r>
          </w:p>
          <w:p w:rsidR="000B42D8" w:rsidRPr="003A0F09" w:rsidRDefault="000B42D8" w:rsidP="00754392">
            <w:pPr>
              <w:widowControl/>
              <w:spacing w:line="400" w:lineRule="exact"/>
              <w:jc w:val="left"/>
              <w:rPr>
                <w:rFonts w:ascii="仿宋_GB2312" w:eastAsia="仿宋_GB2312" w:hAnsi="宋体" w:cs="宋体" w:hint="eastAsia"/>
                <w:kern w:val="0"/>
                <w:sz w:val="24"/>
              </w:rPr>
            </w:pPr>
            <w:r w:rsidRPr="003A0F09">
              <w:rPr>
                <w:rFonts w:ascii="仿宋_GB2312" w:eastAsia="仿宋_GB2312" w:hAnsi="宋体" w:cs="宋体" w:hint="eastAsia"/>
                <w:kern w:val="0"/>
                <w:sz w:val="24"/>
              </w:rPr>
              <w:t>（元/生）</w:t>
            </w:r>
          </w:p>
        </w:tc>
        <w:tc>
          <w:tcPr>
            <w:tcW w:w="1320" w:type="dxa"/>
            <w:tcBorders>
              <w:top w:val="single" w:sz="4" w:space="0" w:color="auto"/>
              <w:left w:val="single" w:sz="4" w:space="0" w:color="auto"/>
              <w:bottom w:val="double" w:sz="4" w:space="0" w:color="auto"/>
              <w:right w:val="double" w:sz="4" w:space="0" w:color="auto"/>
            </w:tcBorders>
          </w:tcPr>
          <w:p w:rsidR="000B42D8" w:rsidRPr="003A0F09" w:rsidRDefault="000B42D8" w:rsidP="00754392">
            <w:pPr>
              <w:widowControl/>
              <w:spacing w:line="400" w:lineRule="exact"/>
              <w:jc w:val="left"/>
              <w:rPr>
                <w:rFonts w:ascii="仿宋_GB2312" w:eastAsia="仿宋_GB2312" w:hAnsi="宋体" w:cs="宋体" w:hint="eastAsia"/>
                <w:kern w:val="0"/>
                <w:sz w:val="24"/>
              </w:rPr>
            </w:pPr>
            <w:r w:rsidRPr="003A0F09">
              <w:rPr>
                <w:rFonts w:ascii="仿宋_GB2312" w:eastAsia="仿宋_GB2312" w:hAnsi="宋体" w:cs="宋体" w:hint="eastAsia"/>
                <w:kern w:val="0"/>
                <w:sz w:val="24"/>
              </w:rPr>
              <w:t>生均图书</w:t>
            </w:r>
          </w:p>
          <w:p w:rsidR="000B42D8" w:rsidRPr="003A0F09" w:rsidRDefault="000B42D8" w:rsidP="00754392">
            <w:pPr>
              <w:widowControl/>
              <w:spacing w:line="400" w:lineRule="exact"/>
              <w:jc w:val="left"/>
              <w:rPr>
                <w:rFonts w:ascii="仿宋_GB2312" w:eastAsia="仿宋_GB2312" w:hAnsi="宋体" w:cs="宋体" w:hint="eastAsia"/>
                <w:kern w:val="0"/>
                <w:sz w:val="24"/>
              </w:rPr>
            </w:pPr>
            <w:r w:rsidRPr="003A0F09">
              <w:rPr>
                <w:rFonts w:ascii="仿宋_GB2312" w:eastAsia="仿宋_GB2312" w:hAnsi="宋体" w:cs="宋体" w:hint="eastAsia"/>
                <w:kern w:val="0"/>
                <w:sz w:val="24"/>
              </w:rPr>
              <w:t>（册/生）</w:t>
            </w:r>
          </w:p>
          <w:p w:rsidR="000B42D8" w:rsidRPr="003A0F09" w:rsidRDefault="000B42D8" w:rsidP="00754392">
            <w:pPr>
              <w:widowControl/>
              <w:spacing w:line="400" w:lineRule="exact"/>
              <w:jc w:val="left"/>
              <w:rPr>
                <w:rFonts w:ascii="仿宋_GB2312" w:eastAsia="仿宋_GB2312" w:hAnsi="宋体" w:cs="宋体" w:hint="eastAsia"/>
                <w:kern w:val="0"/>
                <w:sz w:val="24"/>
              </w:rPr>
            </w:pPr>
          </w:p>
        </w:tc>
      </w:tr>
      <w:tr w:rsidR="000B42D8" w:rsidRPr="003A0F09" w:rsidTr="00754392">
        <w:trPr>
          <w:trHeight w:val="1808"/>
        </w:trPr>
        <w:tc>
          <w:tcPr>
            <w:tcW w:w="2600" w:type="dxa"/>
            <w:tcBorders>
              <w:top w:val="double" w:sz="4" w:space="0" w:color="auto"/>
              <w:left w:val="double" w:sz="4" w:space="0" w:color="auto"/>
              <w:bottom w:val="single" w:sz="4" w:space="0" w:color="auto"/>
              <w:right w:val="single" w:sz="4" w:space="0" w:color="auto"/>
            </w:tcBorders>
          </w:tcPr>
          <w:p w:rsidR="000B42D8" w:rsidRPr="003A0F09" w:rsidRDefault="000B42D8" w:rsidP="00754392">
            <w:pPr>
              <w:widowControl/>
              <w:spacing w:line="400" w:lineRule="exact"/>
              <w:jc w:val="left"/>
              <w:rPr>
                <w:rFonts w:ascii="仿宋_GB2312" w:eastAsia="仿宋_GB2312" w:hAnsi="宋体" w:cs="宋体" w:hint="eastAsia"/>
                <w:kern w:val="0"/>
                <w:sz w:val="24"/>
              </w:rPr>
            </w:pPr>
            <w:r w:rsidRPr="003A0F09">
              <w:rPr>
                <w:rFonts w:ascii="仿宋_GB2312" w:eastAsia="仿宋_GB2312" w:hAnsi="宋体" w:cs="宋体" w:hint="eastAsia"/>
                <w:kern w:val="0"/>
                <w:sz w:val="24"/>
              </w:rPr>
              <w:t>综合、师范、民族院校</w:t>
            </w:r>
          </w:p>
          <w:p w:rsidR="000B42D8" w:rsidRPr="003A0F09" w:rsidRDefault="000B42D8" w:rsidP="00754392">
            <w:pPr>
              <w:widowControl/>
              <w:spacing w:line="400" w:lineRule="exact"/>
              <w:jc w:val="left"/>
              <w:rPr>
                <w:rFonts w:ascii="仿宋_GB2312" w:eastAsia="仿宋_GB2312" w:hAnsi="宋体" w:cs="宋体" w:hint="eastAsia"/>
                <w:kern w:val="0"/>
                <w:sz w:val="24"/>
              </w:rPr>
            </w:pPr>
            <w:r w:rsidRPr="003A0F09">
              <w:rPr>
                <w:rFonts w:ascii="仿宋_GB2312" w:eastAsia="仿宋_GB2312" w:hAnsi="宋体" w:cs="宋体" w:hint="eastAsia"/>
                <w:kern w:val="0"/>
                <w:sz w:val="24"/>
              </w:rPr>
              <w:t>工科、农、林、医学院校</w:t>
            </w:r>
          </w:p>
          <w:p w:rsidR="000B42D8" w:rsidRPr="003A0F09" w:rsidRDefault="000B42D8" w:rsidP="00754392">
            <w:pPr>
              <w:widowControl/>
              <w:spacing w:line="400" w:lineRule="exact"/>
              <w:jc w:val="left"/>
              <w:rPr>
                <w:rFonts w:ascii="仿宋_GB2312" w:eastAsia="仿宋_GB2312" w:hAnsi="宋体" w:cs="宋体" w:hint="eastAsia"/>
                <w:kern w:val="0"/>
                <w:sz w:val="24"/>
              </w:rPr>
            </w:pPr>
            <w:r w:rsidRPr="003A0F09">
              <w:rPr>
                <w:rFonts w:ascii="仿宋_GB2312" w:eastAsia="仿宋_GB2312" w:hAnsi="宋体" w:cs="宋体" w:hint="eastAsia"/>
                <w:kern w:val="0"/>
                <w:sz w:val="24"/>
              </w:rPr>
              <w:t>语文、财经、政法院校</w:t>
            </w:r>
          </w:p>
          <w:p w:rsidR="000B42D8" w:rsidRPr="003A0F09" w:rsidRDefault="000B42D8" w:rsidP="00754392">
            <w:pPr>
              <w:widowControl/>
              <w:spacing w:line="400" w:lineRule="exact"/>
              <w:jc w:val="left"/>
              <w:rPr>
                <w:rFonts w:ascii="仿宋_GB2312" w:eastAsia="仿宋_GB2312" w:hAnsi="宋体" w:cs="宋体" w:hint="eastAsia"/>
                <w:kern w:val="0"/>
                <w:sz w:val="24"/>
              </w:rPr>
            </w:pPr>
            <w:r w:rsidRPr="003A0F09">
              <w:rPr>
                <w:rFonts w:ascii="仿宋_GB2312" w:eastAsia="仿宋_GB2312" w:hAnsi="宋体" w:cs="宋体" w:hint="eastAsia"/>
                <w:kern w:val="0"/>
                <w:sz w:val="24"/>
              </w:rPr>
              <w:t>体育院校</w:t>
            </w:r>
          </w:p>
          <w:p w:rsidR="000B42D8" w:rsidRPr="003A0F09" w:rsidRDefault="000B42D8" w:rsidP="00754392">
            <w:pPr>
              <w:widowControl/>
              <w:spacing w:line="400" w:lineRule="exact"/>
              <w:jc w:val="left"/>
              <w:rPr>
                <w:rFonts w:ascii="仿宋_GB2312" w:eastAsia="仿宋_GB2312" w:hAnsi="宋体" w:cs="宋体" w:hint="eastAsia"/>
                <w:kern w:val="0"/>
                <w:sz w:val="24"/>
              </w:rPr>
            </w:pPr>
            <w:r w:rsidRPr="003A0F09">
              <w:rPr>
                <w:rFonts w:ascii="仿宋_GB2312" w:eastAsia="仿宋_GB2312" w:hAnsi="宋体" w:cs="宋体" w:hint="eastAsia"/>
                <w:kern w:val="0"/>
                <w:sz w:val="24"/>
              </w:rPr>
              <w:t>艺术院校</w:t>
            </w:r>
          </w:p>
        </w:tc>
        <w:tc>
          <w:tcPr>
            <w:tcW w:w="607" w:type="dxa"/>
            <w:tcBorders>
              <w:top w:val="double" w:sz="4" w:space="0" w:color="auto"/>
              <w:left w:val="single" w:sz="4" w:space="0" w:color="auto"/>
              <w:bottom w:val="single" w:sz="4" w:space="0" w:color="auto"/>
              <w:right w:val="single" w:sz="4" w:space="0" w:color="auto"/>
            </w:tcBorders>
          </w:tcPr>
          <w:p w:rsidR="000B42D8" w:rsidRPr="003A0F09" w:rsidRDefault="000B42D8" w:rsidP="00754392">
            <w:pPr>
              <w:widowControl/>
              <w:spacing w:line="400" w:lineRule="exact"/>
              <w:jc w:val="left"/>
              <w:rPr>
                <w:rFonts w:ascii="仿宋_GB2312" w:eastAsia="仿宋_GB2312" w:hAnsi="宋体" w:cs="宋体" w:hint="eastAsia"/>
                <w:kern w:val="0"/>
                <w:sz w:val="24"/>
              </w:rPr>
            </w:pPr>
            <w:r w:rsidRPr="003A0F09">
              <w:rPr>
                <w:rFonts w:ascii="宋体" w:eastAsia="仿宋_GB2312" w:hAnsi="宋体" w:cs="宋体" w:hint="eastAsia"/>
                <w:kern w:val="0"/>
                <w:sz w:val="24"/>
              </w:rPr>
              <w:t> </w:t>
            </w:r>
            <w:r w:rsidRPr="003A0F09">
              <w:rPr>
                <w:rFonts w:ascii="仿宋_GB2312" w:eastAsia="仿宋_GB2312" w:hAnsi="宋体" w:cs="宋体" w:hint="eastAsia"/>
                <w:kern w:val="0"/>
                <w:sz w:val="24"/>
              </w:rPr>
              <w:t>22</w:t>
            </w:r>
          </w:p>
          <w:p w:rsidR="000B42D8" w:rsidRPr="003A0F09" w:rsidRDefault="000B42D8" w:rsidP="00754392">
            <w:pPr>
              <w:widowControl/>
              <w:spacing w:line="400" w:lineRule="exact"/>
              <w:jc w:val="left"/>
              <w:rPr>
                <w:rFonts w:ascii="仿宋_GB2312" w:eastAsia="仿宋_GB2312" w:hAnsi="宋体" w:cs="宋体" w:hint="eastAsia"/>
                <w:kern w:val="0"/>
                <w:sz w:val="24"/>
              </w:rPr>
            </w:pPr>
            <w:r w:rsidRPr="003A0F09">
              <w:rPr>
                <w:rFonts w:ascii="宋体" w:eastAsia="仿宋_GB2312" w:hAnsi="宋体" w:cs="宋体" w:hint="eastAsia"/>
                <w:kern w:val="0"/>
                <w:sz w:val="24"/>
              </w:rPr>
              <w:t> </w:t>
            </w:r>
            <w:r w:rsidRPr="003A0F09">
              <w:rPr>
                <w:rFonts w:ascii="仿宋_GB2312" w:eastAsia="仿宋_GB2312" w:hAnsi="宋体" w:cs="宋体" w:hint="eastAsia"/>
                <w:kern w:val="0"/>
                <w:sz w:val="24"/>
              </w:rPr>
              <w:t>22</w:t>
            </w:r>
          </w:p>
          <w:p w:rsidR="000B42D8" w:rsidRPr="003A0F09" w:rsidRDefault="000B42D8" w:rsidP="00754392">
            <w:pPr>
              <w:widowControl/>
              <w:spacing w:line="400" w:lineRule="exact"/>
              <w:jc w:val="left"/>
              <w:rPr>
                <w:rFonts w:ascii="仿宋_GB2312" w:eastAsia="仿宋_GB2312" w:hAnsi="宋体" w:cs="宋体" w:hint="eastAsia"/>
                <w:kern w:val="0"/>
                <w:sz w:val="24"/>
              </w:rPr>
            </w:pPr>
            <w:r w:rsidRPr="003A0F09">
              <w:rPr>
                <w:rFonts w:ascii="宋体" w:eastAsia="仿宋_GB2312" w:hAnsi="宋体" w:cs="宋体" w:hint="eastAsia"/>
                <w:kern w:val="0"/>
                <w:sz w:val="24"/>
              </w:rPr>
              <w:t> </w:t>
            </w:r>
            <w:r w:rsidRPr="003A0F09">
              <w:rPr>
                <w:rFonts w:ascii="仿宋_GB2312" w:eastAsia="仿宋_GB2312" w:hAnsi="宋体" w:cs="宋体" w:hint="eastAsia"/>
                <w:kern w:val="0"/>
                <w:sz w:val="24"/>
              </w:rPr>
              <w:t>23</w:t>
            </w:r>
          </w:p>
          <w:p w:rsidR="000B42D8" w:rsidRPr="003A0F09" w:rsidRDefault="000B42D8" w:rsidP="00754392">
            <w:pPr>
              <w:widowControl/>
              <w:spacing w:line="400" w:lineRule="exact"/>
              <w:jc w:val="left"/>
              <w:rPr>
                <w:rFonts w:ascii="仿宋_GB2312" w:eastAsia="仿宋_GB2312" w:hAnsi="宋体" w:cs="宋体" w:hint="eastAsia"/>
                <w:kern w:val="0"/>
                <w:sz w:val="24"/>
              </w:rPr>
            </w:pPr>
            <w:r w:rsidRPr="003A0F09">
              <w:rPr>
                <w:rFonts w:ascii="宋体" w:eastAsia="仿宋_GB2312" w:hAnsi="宋体" w:cs="宋体" w:hint="eastAsia"/>
                <w:kern w:val="0"/>
                <w:sz w:val="24"/>
              </w:rPr>
              <w:t> </w:t>
            </w:r>
            <w:r w:rsidRPr="003A0F09">
              <w:rPr>
                <w:rFonts w:ascii="仿宋_GB2312" w:eastAsia="仿宋_GB2312" w:hAnsi="宋体" w:cs="宋体" w:hint="eastAsia"/>
                <w:kern w:val="0"/>
                <w:sz w:val="24"/>
              </w:rPr>
              <w:t>17</w:t>
            </w:r>
          </w:p>
          <w:p w:rsidR="000B42D8" w:rsidRPr="003A0F09" w:rsidRDefault="000B42D8" w:rsidP="00754392">
            <w:pPr>
              <w:widowControl/>
              <w:spacing w:line="400" w:lineRule="exact"/>
              <w:jc w:val="left"/>
              <w:rPr>
                <w:rFonts w:ascii="仿宋_GB2312" w:eastAsia="仿宋_GB2312" w:hAnsi="宋体" w:cs="宋体" w:hint="eastAsia"/>
                <w:kern w:val="0"/>
                <w:sz w:val="24"/>
              </w:rPr>
            </w:pPr>
            <w:r w:rsidRPr="003A0F09">
              <w:rPr>
                <w:rFonts w:ascii="宋体" w:eastAsia="仿宋_GB2312" w:hAnsi="宋体" w:cs="宋体" w:hint="eastAsia"/>
                <w:kern w:val="0"/>
                <w:sz w:val="24"/>
              </w:rPr>
              <w:t> </w:t>
            </w:r>
            <w:r w:rsidRPr="003A0F09">
              <w:rPr>
                <w:rFonts w:ascii="仿宋_GB2312" w:eastAsia="仿宋_GB2312" w:hAnsi="宋体" w:cs="宋体" w:hint="eastAsia"/>
                <w:kern w:val="0"/>
                <w:sz w:val="24"/>
              </w:rPr>
              <w:t>17</w:t>
            </w:r>
          </w:p>
        </w:tc>
        <w:tc>
          <w:tcPr>
            <w:tcW w:w="1863" w:type="dxa"/>
            <w:tcBorders>
              <w:top w:val="double" w:sz="4" w:space="0" w:color="auto"/>
              <w:left w:val="single" w:sz="4" w:space="0" w:color="auto"/>
              <w:bottom w:val="single" w:sz="4" w:space="0" w:color="auto"/>
              <w:right w:val="single" w:sz="4" w:space="0" w:color="auto"/>
            </w:tcBorders>
          </w:tcPr>
          <w:p w:rsidR="000B42D8" w:rsidRPr="003A0F09" w:rsidRDefault="000B42D8" w:rsidP="00754392">
            <w:pPr>
              <w:widowControl/>
              <w:spacing w:line="40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10</w:t>
            </w:r>
          </w:p>
          <w:p w:rsidR="000B42D8" w:rsidRPr="003A0F09" w:rsidRDefault="000B42D8" w:rsidP="00754392">
            <w:pPr>
              <w:widowControl/>
              <w:spacing w:line="40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10</w:t>
            </w:r>
          </w:p>
          <w:p w:rsidR="000B42D8" w:rsidRPr="003A0F09" w:rsidRDefault="000B42D8" w:rsidP="00754392">
            <w:pPr>
              <w:widowControl/>
              <w:spacing w:line="40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10</w:t>
            </w:r>
          </w:p>
          <w:p w:rsidR="000B42D8" w:rsidRPr="003A0F09" w:rsidRDefault="000B42D8" w:rsidP="00754392">
            <w:pPr>
              <w:widowControl/>
              <w:spacing w:line="40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10</w:t>
            </w:r>
          </w:p>
          <w:p w:rsidR="000B42D8" w:rsidRPr="003A0F09" w:rsidRDefault="000B42D8" w:rsidP="00754392">
            <w:pPr>
              <w:widowControl/>
              <w:spacing w:line="40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10</w:t>
            </w:r>
          </w:p>
        </w:tc>
        <w:tc>
          <w:tcPr>
            <w:tcW w:w="1342" w:type="dxa"/>
            <w:tcBorders>
              <w:top w:val="double" w:sz="4" w:space="0" w:color="auto"/>
              <w:left w:val="single" w:sz="4" w:space="0" w:color="auto"/>
              <w:bottom w:val="single" w:sz="4" w:space="0" w:color="auto"/>
              <w:right w:val="single" w:sz="4" w:space="0" w:color="auto"/>
            </w:tcBorders>
          </w:tcPr>
          <w:p w:rsidR="000B42D8" w:rsidRPr="003A0F09" w:rsidRDefault="000B42D8" w:rsidP="00754392">
            <w:pPr>
              <w:widowControl/>
              <w:spacing w:line="40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8</w:t>
            </w:r>
          </w:p>
          <w:p w:rsidR="000B42D8" w:rsidRPr="003A0F09" w:rsidRDefault="000B42D8" w:rsidP="00754392">
            <w:pPr>
              <w:widowControl/>
              <w:spacing w:line="40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9</w:t>
            </w:r>
          </w:p>
          <w:p w:rsidR="000B42D8" w:rsidRPr="003A0F09" w:rsidRDefault="000B42D8" w:rsidP="00754392">
            <w:pPr>
              <w:widowControl/>
              <w:spacing w:line="40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5</w:t>
            </w:r>
          </w:p>
          <w:p w:rsidR="000B42D8" w:rsidRPr="003A0F09" w:rsidRDefault="000B42D8" w:rsidP="00754392">
            <w:pPr>
              <w:widowControl/>
              <w:spacing w:line="40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13</w:t>
            </w:r>
          </w:p>
          <w:p w:rsidR="000B42D8" w:rsidRPr="003A0F09" w:rsidRDefault="000B42D8" w:rsidP="00754392">
            <w:pPr>
              <w:widowControl/>
              <w:spacing w:line="40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11</w:t>
            </w:r>
          </w:p>
        </w:tc>
        <w:tc>
          <w:tcPr>
            <w:tcW w:w="1509" w:type="dxa"/>
            <w:tcBorders>
              <w:top w:val="double" w:sz="4" w:space="0" w:color="auto"/>
              <w:left w:val="single" w:sz="4" w:space="0" w:color="auto"/>
              <w:bottom w:val="single" w:sz="4" w:space="0" w:color="auto"/>
              <w:right w:val="single" w:sz="4" w:space="0" w:color="auto"/>
            </w:tcBorders>
          </w:tcPr>
          <w:p w:rsidR="000B42D8" w:rsidRPr="003A0F09" w:rsidRDefault="000B42D8" w:rsidP="00754392">
            <w:pPr>
              <w:widowControl/>
              <w:spacing w:line="40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3000</w:t>
            </w:r>
          </w:p>
          <w:p w:rsidR="000B42D8" w:rsidRPr="003A0F09" w:rsidRDefault="000B42D8" w:rsidP="00754392">
            <w:pPr>
              <w:widowControl/>
              <w:spacing w:line="40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3000</w:t>
            </w:r>
          </w:p>
          <w:p w:rsidR="000B42D8" w:rsidRPr="003A0F09" w:rsidRDefault="000B42D8" w:rsidP="00754392">
            <w:pPr>
              <w:widowControl/>
              <w:spacing w:line="40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2000</w:t>
            </w:r>
          </w:p>
          <w:p w:rsidR="000B42D8" w:rsidRPr="003A0F09" w:rsidRDefault="000B42D8" w:rsidP="00754392">
            <w:pPr>
              <w:widowControl/>
              <w:spacing w:line="40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2000</w:t>
            </w:r>
          </w:p>
          <w:p w:rsidR="000B42D8" w:rsidRPr="003A0F09" w:rsidRDefault="000B42D8" w:rsidP="00754392">
            <w:pPr>
              <w:widowControl/>
              <w:spacing w:line="40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2000</w:t>
            </w:r>
          </w:p>
        </w:tc>
        <w:tc>
          <w:tcPr>
            <w:tcW w:w="1320" w:type="dxa"/>
            <w:tcBorders>
              <w:top w:val="double" w:sz="4" w:space="0" w:color="auto"/>
              <w:left w:val="single" w:sz="4" w:space="0" w:color="auto"/>
              <w:bottom w:val="single" w:sz="4" w:space="0" w:color="auto"/>
              <w:right w:val="double" w:sz="4" w:space="0" w:color="auto"/>
            </w:tcBorders>
          </w:tcPr>
          <w:p w:rsidR="000B42D8" w:rsidRPr="003A0F09" w:rsidRDefault="000B42D8" w:rsidP="00754392">
            <w:pPr>
              <w:widowControl/>
              <w:spacing w:line="40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50</w:t>
            </w:r>
          </w:p>
          <w:p w:rsidR="000B42D8" w:rsidRPr="003A0F09" w:rsidRDefault="000B42D8" w:rsidP="00754392">
            <w:pPr>
              <w:widowControl/>
              <w:spacing w:line="40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40</w:t>
            </w:r>
          </w:p>
          <w:p w:rsidR="000B42D8" w:rsidRPr="003A0F09" w:rsidRDefault="000B42D8" w:rsidP="00754392">
            <w:pPr>
              <w:widowControl/>
              <w:spacing w:line="40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50</w:t>
            </w:r>
          </w:p>
          <w:p w:rsidR="000B42D8" w:rsidRPr="003A0F09" w:rsidRDefault="000B42D8" w:rsidP="00754392">
            <w:pPr>
              <w:widowControl/>
              <w:spacing w:line="40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35</w:t>
            </w:r>
          </w:p>
          <w:p w:rsidR="000B42D8" w:rsidRPr="003A0F09" w:rsidRDefault="000B42D8" w:rsidP="00754392">
            <w:pPr>
              <w:widowControl/>
              <w:spacing w:line="40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40</w:t>
            </w:r>
          </w:p>
        </w:tc>
      </w:tr>
    </w:tbl>
    <w:p w:rsidR="000B42D8" w:rsidRPr="003A0F09" w:rsidRDefault="000B42D8" w:rsidP="000B42D8">
      <w:pPr>
        <w:widowControl/>
        <w:spacing w:line="400" w:lineRule="exact"/>
        <w:jc w:val="left"/>
        <w:rPr>
          <w:rFonts w:ascii="仿宋_GB2312" w:eastAsia="仿宋_GB2312" w:hAnsi="ˎ̥" w:cs="宋体" w:hint="eastAsia"/>
          <w:kern w:val="0"/>
          <w:sz w:val="24"/>
        </w:rPr>
      </w:pPr>
      <w:r w:rsidRPr="003A0F09">
        <w:rPr>
          <w:rFonts w:ascii="仿宋_GB2312" w:eastAsia="仿宋_GB2312" w:hAnsi="ˎ̥" w:cs="宋体" w:hint="eastAsia"/>
          <w:kern w:val="0"/>
          <w:sz w:val="24"/>
        </w:rPr>
        <w:t>备注：</w:t>
      </w:r>
    </w:p>
    <w:p w:rsidR="000B42D8" w:rsidRPr="003A0F09" w:rsidRDefault="000B42D8" w:rsidP="000B42D8">
      <w:pPr>
        <w:widowControl/>
        <w:tabs>
          <w:tab w:val="left" w:pos="360"/>
        </w:tabs>
        <w:spacing w:line="400" w:lineRule="exact"/>
        <w:ind w:left="360" w:hanging="360"/>
        <w:jc w:val="left"/>
        <w:rPr>
          <w:rFonts w:ascii="仿宋_GB2312" w:eastAsia="仿宋_GB2312" w:hAnsi="ˎ̥" w:cs="宋体" w:hint="eastAsia"/>
          <w:kern w:val="0"/>
          <w:sz w:val="24"/>
        </w:rPr>
      </w:pPr>
      <w:r w:rsidRPr="003A0F09">
        <w:rPr>
          <w:rFonts w:ascii="仿宋_GB2312" w:eastAsia="仿宋_GB2312" w:hAnsi="ˎ̥" w:cs="宋体" w:hint="eastAsia"/>
          <w:kern w:val="0"/>
          <w:sz w:val="24"/>
        </w:rPr>
        <w:t>1．师比指标高于表中数值或其它某一项指标低于表中数值，即该项指标未达到规定要求。</w:t>
      </w:r>
    </w:p>
    <w:p w:rsidR="000B42D8" w:rsidRPr="003A0F09" w:rsidRDefault="000B42D8" w:rsidP="000B42D8">
      <w:pPr>
        <w:widowControl/>
        <w:tabs>
          <w:tab w:val="left" w:pos="360"/>
        </w:tabs>
        <w:spacing w:line="400" w:lineRule="exact"/>
        <w:ind w:left="360" w:hanging="360"/>
        <w:jc w:val="left"/>
        <w:rPr>
          <w:rFonts w:ascii="仿宋_GB2312" w:eastAsia="仿宋_GB2312" w:hAnsi="ˎ̥" w:cs="宋体" w:hint="eastAsia"/>
          <w:kern w:val="0"/>
          <w:sz w:val="24"/>
        </w:rPr>
      </w:pPr>
      <w:r w:rsidRPr="003A0F09">
        <w:rPr>
          <w:rFonts w:ascii="仿宋_GB2312" w:eastAsia="仿宋_GB2312" w:hAnsi="ˎ̥" w:cs="宋体" w:hint="eastAsia"/>
          <w:kern w:val="0"/>
          <w:sz w:val="24"/>
        </w:rPr>
        <w:t>2．凡有一项指标未达到规定要求的学校，即被确定为限制招生（黄牌）学校。</w:t>
      </w:r>
    </w:p>
    <w:p w:rsidR="000B42D8" w:rsidRPr="003A0F09" w:rsidRDefault="000B42D8" w:rsidP="000B42D8">
      <w:pPr>
        <w:widowControl/>
        <w:tabs>
          <w:tab w:val="left" w:pos="360"/>
        </w:tabs>
        <w:spacing w:line="400" w:lineRule="exact"/>
        <w:ind w:left="360" w:hanging="360"/>
        <w:jc w:val="left"/>
        <w:rPr>
          <w:rFonts w:ascii="仿宋_GB2312" w:eastAsia="仿宋_GB2312" w:hAnsi="ˎ̥" w:cs="宋体" w:hint="eastAsia"/>
          <w:kern w:val="0"/>
          <w:sz w:val="24"/>
        </w:rPr>
      </w:pPr>
      <w:r w:rsidRPr="003A0F09">
        <w:rPr>
          <w:rFonts w:ascii="仿宋_GB2312" w:eastAsia="仿宋_GB2312" w:hAnsi="ˎ̥" w:cs="宋体" w:hint="eastAsia"/>
          <w:kern w:val="0"/>
          <w:sz w:val="24"/>
        </w:rPr>
        <w:t>3．凡两项或两项以上指标未达到规定要求的学校，即被确定为暂停招生（红牌）学校。</w:t>
      </w:r>
    </w:p>
    <w:p w:rsidR="000B42D8" w:rsidRPr="003A0F09" w:rsidRDefault="000B42D8" w:rsidP="000B42D8">
      <w:pPr>
        <w:spacing w:line="440" w:lineRule="exact"/>
        <w:rPr>
          <w:rFonts w:ascii="仿宋_GB2312" w:eastAsia="仿宋_GB2312" w:hAnsi="ˎ̥" w:cs="宋体" w:hint="eastAsia"/>
          <w:kern w:val="0"/>
          <w:sz w:val="24"/>
        </w:rPr>
      </w:pPr>
      <w:r w:rsidRPr="003A0F09">
        <w:rPr>
          <w:rFonts w:ascii="仿宋_GB2312" w:eastAsia="仿宋_GB2312" w:hAnsi="ˎ̥" w:cs="宋体" w:hint="eastAsia"/>
          <w:kern w:val="0"/>
          <w:sz w:val="24"/>
        </w:rPr>
        <w:t>4．凡连续三年被确定为（黄）牌的学校，第三年即被确定为暂停招生（红牌）学校。</w:t>
      </w:r>
    </w:p>
    <w:p w:rsidR="000B42D8" w:rsidRPr="003A0F09" w:rsidRDefault="000B42D8" w:rsidP="000B42D8">
      <w:pPr>
        <w:spacing w:line="520" w:lineRule="exact"/>
        <w:rPr>
          <w:rFonts w:ascii="仿宋_GB2312" w:eastAsia="仿宋_GB2312" w:hAnsi="仿宋" w:hint="eastAsia"/>
          <w:b/>
          <w:w w:val="95"/>
          <w:position w:val="-6"/>
          <w:sz w:val="24"/>
        </w:rPr>
      </w:pPr>
      <w:r w:rsidRPr="003A0F09">
        <w:rPr>
          <w:rFonts w:ascii="仿宋_GB2312" w:eastAsia="仿宋_GB2312" w:hAnsi="仿宋" w:hint="eastAsia"/>
          <w:b/>
          <w:w w:val="95"/>
          <w:position w:val="-6"/>
          <w:sz w:val="24"/>
        </w:rPr>
        <w:t xml:space="preserve"> (二)七项监测办学条件指标要求</w:t>
      </w:r>
    </w:p>
    <w:p w:rsidR="000B42D8" w:rsidRPr="003A0F09" w:rsidRDefault="000B42D8" w:rsidP="000B42D8">
      <w:pPr>
        <w:spacing w:line="520" w:lineRule="exact"/>
        <w:rPr>
          <w:rFonts w:ascii="仿宋_GB2312" w:eastAsia="仿宋_GB2312" w:hAnsi="仿宋" w:hint="eastAsia"/>
          <w:b/>
          <w:w w:val="95"/>
          <w:position w:val="-6"/>
          <w:sz w:val="24"/>
        </w:rPr>
      </w:pPr>
    </w:p>
    <w:p w:rsidR="000B42D8" w:rsidRPr="003A0F09" w:rsidRDefault="000B42D8" w:rsidP="000B42D8">
      <w:pPr>
        <w:widowControl/>
        <w:jc w:val="center"/>
        <w:rPr>
          <w:rFonts w:ascii="仿宋_GB2312" w:eastAsia="仿宋_GB2312" w:cs="宋体" w:hint="eastAsia"/>
          <w:b/>
          <w:bCs/>
          <w:kern w:val="0"/>
          <w:sz w:val="24"/>
        </w:rPr>
      </w:pPr>
      <w:r w:rsidRPr="003A0F09">
        <w:rPr>
          <w:rFonts w:ascii="仿宋_GB2312" w:eastAsia="仿宋_GB2312" w:cs="宋体" w:hint="eastAsia"/>
          <w:b/>
          <w:bCs/>
          <w:kern w:val="0"/>
          <w:sz w:val="24"/>
        </w:rPr>
        <w:t>表二  七项监测办学条件指标：合格要求</w:t>
      </w:r>
    </w:p>
    <w:p w:rsidR="000B42D8" w:rsidRPr="003A0F09" w:rsidRDefault="000B42D8" w:rsidP="000B42D8">
      <w:pPr>
        <w:widowControl/>
        <w:spacing w:line="400" w:lineRule="exact"/>
        <w:jc w:val="left"/>
        <w:rPr>
          <w:rFonts w:ascii="仿宋_GB2312" w:eastAsia="仿宋_GB2312" w:hAnsi="宋体" w:cs="宋体" w:hint="eastAsia"/>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4"/>
        <w:gridCol w:w="602"/>
        <w:gridCol w:w="595"/>
        <w:gridCol w:w="612"/>
        <w:gridCol w:w="612"/>
        <w:gridCol w:w="612"/>
        <w:gridCol w:w="591"/>
        <w:gridCol w:w="616"/>
        <w:gridCol w:w="599"/>
        <w:gridCol w:w="599"/>
        <w:gridCol w:w="591"/>
        <w:gridCol w:w="612"/>
        <w:gridCol w:w="612"/>
        <w:gridCol w:w="610"/>
        <w:gridCol w:w="610"/>
      </w:tblGrid>
      <w:tr w:rsidR="000B42D8" w:rsidRPr="003A0F09" w:rsidTr="00754392">
        <w:trPr>
          <w:cantSplit/>
          <w:trHeight w:val="408"/>
          <w:jc w:val="center"/>
        </w:trPr>
        <w:tc>
          <w:tcPr>
            <w:tcW w:w="1154" w:type="dxa"/>
            <w:vMerge w:val="restart"/>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left"/>
              <w:rPr>
                <w:rFonts w:ascii="仿宋_GB2312" w:eastAsia="仿宋_GB2312" w:hAnsi="宋体" w:cs="宋体" w:hint="eastAsia"/>
                <w:kern w:val="0"/>
                <w:sz w:val="24"/>
              </w:rPr>
            </w:pPr>
            <w:r w:rsidRPr="003A0F09">
              <w:rPr>
                <w:rFonts w:ascii="仿宋_GB2312" w:eastAsia="仿宋_GB2312" w:cs="宋体" w:hint="eastAsia"/>
                <w:kern w:val="0"/>
                <w:sz w:val="24"/>
              </w:rPr>
              <w:lastRenderedPageBreak/>
              <w:t>学校类别</w:t>
            </w:r>
          </w:p>
        </w:tc>
        <w:tc>
          <w:tcPr>
            <w:tcW w:w="4240" w:type="dxa"/>
            <w:gridSpan w:val="7"/>
            <w:tcBorders>
              <w:top w:val="single" w:sz="4" w:space="0" w:color="auto"/>
              <w:left w:val="single" w:sz="4" w:space="0" w:color="auto"/>
              <w:bottom w:val="single" w:sz="4" w:space="0" w:color="auto"/>
              <w:right w:val="single" w:sz="4" w:space="0" w:color="auto"/>
            </w:tcBorders>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cs="宋体" w:hint="eastAsia"/>
                <w:kern w:val="0"/>
                <w:sz w:val="24"/>
              </w:rPr>
              <w:t>本</w:t>
            </w:r>
            <w:r w:rsidRPr="003A0F09">
              <w:rPr>
                <w:rFonts w:ascii="仿宋_GB2312" w:eastAsia="仿宋_GB2312" w:hAnsi="宋体" w:cs="宋体" w:hint="eastAsia"/>
                <w:kern w:val="0"/>
                <w:sz w:val="24"/>
              </w:rPr>
              <w:t xml:space="preserve">             </w:t>
            </w:r>
            <w:r w:rsidRPr="003A0F09">
              <w:rPr>
                <w:rFonts w:ascii="仿宋_GB2312" w:eastAsia="仿宋_GB2312" w:cs="宋体" w:hint="eastAsia"/>
                <w:kern w:val="0"/>
                <w:sz w:val="24"/>
              </w:rPr>
              <w:t>科</w:t>
            </w:r>
          </w:p>
        </w:tc>
        <w:tc>
          <w:tcPr>
            <w:tcW w:w="4233" w:type="dxa"/>
            <w:gridSpan w:val="7"/>
            <w:tcBorders>
              <w:top w:val="single" w:sz="4" w:space="0" w:color="auto"/>
              <w:left w:val="single" w:sz="4" w:space="0" w:color="auto"/>
              <w:bottom w:val="single" w:sz="4" w:space="0" w:color="auto"/>
              <w:right w:val="single" w:sz="4" w:space="0" w:color="auto"/>
            </w:tcBorders>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cs="宋体" w:hint="eastAsia"/>
                <w:kern w:val="0"/>
                <w:sz w:val="24"/>
              </w:rPr>
              <w:t>高职</w:t>
            </w:r>
            <w:r w:rsidRPr="003A0F09">
              <w:rPr>
                <w:rFonts w:ascii="仿宋_GB2312" w:eastAsia="仿宋_GB2312" w:hAnsi="宋体" w:cs="宋体" w:hint="eastAsia"/>
                <w:kern w:val="0"/>
                <w:sz w:val="24"/>
              </w:rPr>
              <w:t xml:space="preserve">       </w:t>
            </w:r>
            <w:r w:rsidRPr="003A0F09">
              <w:rPr>
                <w:rFonts w:ascii="仿宋_GB2312" w:eastAsia="仿宋_GB2312" w:cs="宋体" w:hint="eastAsia"/>
                <w:kern w:val="0"/>
                <w:sz w:val="24"/>
              </w:rPr>
              <w:t>（专科）</w:t>
            </w:r>
          </w:p>
        </w:tc>
      </w:tr>
      <w:tr w:rsidR="000B42D8" w:rsidRPr="003A0F09" w:rsidTr="00754392">
        <w:trPr>
          <w:cantSplit/>
          <w:trHeight w:val="3168"/>
          <w:jc w:val="center"/>
        </w:trPr>
        <w:tc>
          <w:tcPr>
            <w:tcW w:w="1154" w:type="dxa"/>
            <w:vMerge/>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jc w:val="left"/>
              <w:rPr>
                <w:rFonts w:ascii="仿宋_GB2312" w:eastAsia="仿宋_GB2312" w:hAnsi="宋体" w:cs="宋体" w:hint="eastAsia"/>
                <w:kern w:val="0"/>
                <w:sz w:val="24"/>
              </w:rPr>
            </w:pPr>
          </w:p>
        </w:tc>
        <w:tc>
          <w:tcPr>
            <w:tcW w:w="602" w:type="dxa"/>
            <w:tcBorders>
              <w:top w:val="single" w:sz="4" w:space="0" w:color="auto"/>
              <w:left w:val="single" w:sz="4" w:space="0" w:color="auto"/>
              <w:bottom w:val="single" w:sz="4" w:space="0" w:color="auto"/>
              <w:right w:val="single" w:sz="4" w:space="0" w:color="auto"/>
            </w:tcBorders>
          </w:tcPr>
          <w:p w:rsidR="000B42D8" w:rsidRPr="003A0F09" w:rsidRDefault="000B42D8" w:rsidP="00754392">
            <w:pPr>
              <w:widowControl/>
              <w:spacing w:line="280" w:lineRule="exact"/>
              <w:jc w:val="left"/>
              <w:rPr>
                <w:rFonts w:ascii="仿宋_GB2312" w:eastAsia="仿宋_GB2312" w:hAnsi="宋体" w:cs="宋体" w:hint="eastAsia"/>
                <w:kern w:val="0"/>
                <w:sz w:val="24"/>
              </w:rPr>
            </w:pPr>
            <w:r w:rsidRPr="003A0F09">
              <w:rPr>
                <w:rFonts w:ascii="仿宋_GB2312" w:eastAsia="仿宋_GB2312" w:cs="宋体" w:hint="eastAsia"/>
                <w:kern w:val="0"/>
                <w:sz w:val="24"/>
              </w:rPr>
              <w:t>具有高级职务教师占专任教师的比例</w:t>
            </w:r>
            <w:r w:rsidRPr="003A0F09">
              <w:rPr>
                <w:rFonts w:ascii="仿宋_GB2312" w:eastAsia="仿宋_GB2312" w:hAnsi="宋体" w:cs="宋体" w:hint="eastAsia"/>
                <w:kern w:val="0"/>
                <w:sz w:val="24"/>
              </w:rPr>
              <w:t>(%)</w:t>
            </w:r>
          </w:p>
        </w:tc>
        <w:tc>
          <w:tcPr>
            <w:tcW w:w="595" w:type="dxa"/>
            <w:tcBorders>
              <w:top w:val="single" w:sz="4" w:space="0" w:color="auto"/>
              <w:left w:val="single" w:sz="4" w:space="0" w:color="auto"/>
              <w:bottom w:val="single" w:sz="4" w:space="0" w:color="auto"/>
              <w:right w:val="single" w:sz="4" w:space="0" w:color="auto"/>
            </w:tcBorders>
          </w:tcPr>
          <w:p w:rsidR="000B42D8" w:rsidRPr="003A0F09" w:rsidRDefault="000B42D8" w:rsidP="00754392">
            <w:pPr>
              <w:widowControl/>
              <w:spacing w:line="280" w:lineRule="exact"/>
              <w:jc w:val="left"/>
              <w:rPr>
                <w:rFonts w:ascii="仿宋_GB2312" w:eastAsia="仿宋_GB2312" w:hAnsi="宋体" w:cs="宋体" w:hint="eastAsia"/>
                <w:kern w:val="0"/>
                <w:sz w:val="24"/>
              </w:rPr>
            </w:pPr>
            <w:r w:rsidRPr="003A0F09">
              <w:rPr>
                <w:rFonts w:ascii="仿宋_GB2312" w:eastAsia="仿宋_GB2312" w:cs="宋体" w:hint="eastAsia"/>
                <w:kern w:val="0"/>
                <w:sz w:val="24"/>
              </w:rPr>
              <w:t>生均占地面积</w:t>
            </w:r>
            <w:r w:rsidRPr="003A0F09">
              <w:rPr>
                <w:rFonts w:ascii="仿宋_GB2312" w:eastAsia="仿宋_GB2312" w:hAnsi="宋体" w:cs="宋体" w:hint="eastAsia"/>
                <w:kern w:val="0"/>
                <w:sz w:val="24"/>
              </w:rPr>
              <w:t>(</w:t>
            </w:r>
            <w:r w:rsidRPr="003A0F09">
              <w:rPr>
                <w:rFonts w:ascii="仿宋_GB2312" w:eastAsia="仿宋_GB2312" w:cs="宋体" w:hint="eastAsia"/>
                <w:kern w:val="0"/>
                <w:sz w:val="24"/>
              </w:rPr>
              <w:t>平方米</w:t>
            </w:r>
            <w:r w:rsidRPr="003A0F09">
              <w:rPr>
                <w:rFonts w:ascii="仿宋_GB2312" w:eastAsia="仿宋_GB2312" w:hAnsi="宋体" w:cs="宋体" w:hint="eastAsia"/>
                <w:kern w:val="0"/>
                <w:sz w:val="24"/>
              </w:rPr>
              <w:t>/</w:t>
            </w:r>
            <w:r w:rsidRPr="003A0F09">
              <w:rPr>
                <w:rFonts w:ascii="仿宋_GB2312" w:eastAsia="仿宋_GB2312" w:cs="宋体" w:hint="eastAsia"/>
                <w:kern w:val="0"/>
                <w:sz w:val="24"/>
              </w:rPr>
              <w:t>生</w:t>
            </w:r>
            <w:r w:rsidRPr="003A0F09">
              <w:rPr>
                <w:rFonts w:ascii="仿宋_GB2312" w:eastAsia="仿宋_GB2312" w:hAnsi="宋体" w:cs="宋体" w:hint="eastAsia"/>
                <w:kern w:val="0"/>
                <w:sz w:val="24"/>
              </w:rPr>
              <w:t>)</w:t>
            </w:r>
          </w:p>
        </w:tc>
        <w:tc>
          <w:tcPr>
            <w:tcW w:w="612" w:type="dxa"/>
            <w:tcBorders>
              <w:top w:val="single" w:sz="4" w:space="0" w:color="auto"/>
              <w:left w:val="single" w:sz="4" w:space="0" w:color="auto"/>
              <w:bottom w:val="single" w:sz="4" w:space="0" w:color="auto"/>
              <w:right w:val="single" w:sz="4" w:space="0" w:color="auto"/>
            </w:tcBorders>
          </w:tcPr>
          <w:p w:rsidR="000B42D8" w:rsidRPr="003A0F09" w:rsidRDefault="000B42D8" w:rsidP="00754392">
            <w:pPr>
              <w:widowControl/>
              <w:spacing w:line="280" w:lineRule="exact"/>
              <w:jc w:val="left"/>
              <w:rPr>
                <w:rFonts w:ascii="仿宋_GB2312" w:eastAsia="仿宋_GB2312" w:hAnsi="宋体" w:cs="宋体" w:hint="eastAsia"/>
                <w:kern w:val="0"/>
                <w:sz w:val="24"/>
              </w:rPr>
            </w:pPr>
            <w:r w:rsidRPr="003A0F09">
              <w:rPr>
                <w:rFonts w:ascii="仿宋_GB2312" w:eastAsia="仿宋_GB2312" w:cs="宋体" w:hint="eastAsia"/>
                <w:kern w:val="0"/>
                <w:sz w:val="24"/>
              </w:rPr>
              <w:t>生均宿舍面积</w:t>
            </w:r>
            <w:r w:rsidRPr="003A0F09">
              <w:rPr>
                <w:rFonts w:ascii="仿宋_GB2312" w:eastAsia="仿宋_GB2312" w:hAnsi="宋体" w:cs="宋体" w:hint="eastAsia"/>
                <w:kern w:val="0"/>
                <w:sz w:val="24"/>
              </w:rPr>
              <w:t>(</w:t>
            </w:r>
            <w:r w:rsidRPr="003A0F09">
              <w:rPr>
                <w:rFonts w:ascii="仿宋_GB2312" w:eastAsia="仿宋_GB2312" w:cs="宋体" w:hint="eastAsia"/>
                <w:kern w:val="0"/>
                <w:sz w:val="24"/>
              </w:rPr>
              <w:t>平方米</w:t>
            </w:r>
            <w:r w:rsidRPr="003A0F09">
              <w:rPr>
                <w:rFonts w:ascii="仿宋_GB2312" w:eastAsia="仿宋_GB2312" w:hAnsi="宋体" w:cs="宋体" w:hint="eastAsia"/>
                <w:kern w:val="0"/>
                <w:sz w:val="24"/>
              </w:rPr>
              <w:t>/</w:t>
            </w:r>
            <w:r w:rsidRPr="003A0F09">
              <w:rPr>
                <w:rFonts w:ascii="仿宋_GB2312" w:eastAsia="仿宋_GB2312" w:cs="宋体" w:hint="eastAsia"/>
                <w:kern w:val="0"/>
                <w:sz w:val="24"/>
              </w:rPr>
              <w:t>生</w:t>
            </w:r>
            <w:r w:rsidRPr="003A0F09">
              <w:rPr>
                <w:rFonts w:ascii="仿宋_GB2312" w:eastAsia="仿宋_GB2312" w:hAnsi="宋体" w:cs="宋体" w:hint="eastAsia"/>
                <w:kern w:val="0"/>
                <w:sz w:val="24"/>
              </w:rPr>
              <w:t>)</w:t>
            </w:r>
          </w:p>
        </w:tc>
        <w:tc>
          <w:tcPr>
            <w:tcW w:w="612" w:type="dxa"/>
            <w:tcBorders>
              <w:top w:val="single" w:sz="4" w:space="0" w:color="auto"/>
              <w:left w:val="single" w:sz="4" w:space="0" w:color="auto"/>
              <w:bottom w:val="single" w:sz="4" w:space="0" w:color="auto"/>
              <w:right w:val="single" w:sz="4" w:space="0" w:color="auto"/>
            </w:tcBorders>
          </w:tcPr>
          <w:p w:rsidR="000B42D8" w:rsidRPr="003A0F09" w:rsidRDefault="000B42D8" w:rsidP="00754392">
            <w:pPr>
              <w:widowControl/>
              <w:spacing w:line="280" w:lineRule="exact"/>
              <w:jc w:val="left"/>
              <w:rPr>
                <w:rFonts w:ascii="仿宋_GB2312" w:eastAsia="仿宋_GB2312" w:hAnsi="宋体" w:cs="宋体" w:hint="eastAsia"/>
                <w:kern w:val="0"/>
                <w:sz w:val="24"/>
              </w:rPr>
            </w:pPr>
            <w:r w:rsidRPr="003A0F09">
              <w:rPr>
                <w:rFonts w:ascii="仿宋_GB2312" w:eastAsia="仿宋_GB2312" w:cs="宋体" w:hint="eastAsia"/>
                <w:kern w:val="0"/>
                <w:sz w:val="24"/>
              </w:rPr>
              <w:t>百名学生</w:t>
            </w:r>
            <w:proofErr w:type="gramStart"/>
            <w:r w:rsidRPr="003A0F09">
              <w:rPr>
                <w:rFonts w:ascii="仿宋_GB2312" w:eastAsia="仿宋_GB2312" w:cs="宋体" w:hint="eastAsia"/>
                <w:kern w:val="0"/>
                <w:sz w:val="24"/>
              </w:rPr>
              <w:t>配教学</w:t>
            </w:r>
            <w:proofErr w:type="gramEnd"/>
            <w:r w:rsidRPr="003A0F09">
              <w:rPr>
                <w:rFonts w:ascii="仿宋_GB2312" w:eastAsia="仿宋_GB2312" w:cs="宋体" w:hint="eastAsia"/>
                <w:kern w:val="0"/>
                <w:sz w:val="24"/>
              </w:rPr>
              <w:t>用计算机台数</w:t>
            </w:r>
            <w:r w:rsidRPr="003A0F09">
              <w:rPr>
                <w:rFonts w:ascii="仿宋_GB2312" w:eastAsia="仿宋_GB2312" w:hAnsi="宋体" w:cs="宋体" w:hint="eastAsia"/>
                <w:kern w:val="0"/>
                <w:sz w:val="24"/>
              </w:rPr>
              <w:t>(</w:t>
            </w:r>
            <w:r w:rsidRPr="003A0F09">
              <w:rPr>
                <w:rFonts w:ascii="仿宋_GB2312" w:eastAsia="仿宋_GB2312" w:cs="宋体" w:hint="eastAsia"/>
                <w:kern w:val="0"/>
                <w:sz w:val="24"/>
              </w:rPr>
              <w:t>台</w:t>
            </w:r>
            <w:r w:rsidRPr="003A0F09">
              <w:rPr>
                <w:rFonts w:ascii="仿宋_GB2312" w:eastAsia="仿宋_GB2312" w:hAnsi="宋体" w:cs="宋体" w:hint="eastAsia"/>
                <w:kern w:val="0"/>
                <w:sz w:val="24"/>
              </w:rPr>
              <w:t>)</w:t>
            </w:r>
          </w:p>
        </w:tc>
        <w:tc>
          <w:tcPr>
            <w:tcW w:w="612" w:type="dxa"/>
            <w:tcBorders>
              <w:top w:val="single" w:sz="4" w:space="0" w:color="auto"/>
              <w:left w:val="single" w:sz="4" w:space="0" w:color="auto"/>
              <w:bottom w:val="single" w:sz="4" w:space="0" w:color="auto"/>
              <w:right w:val="single" w:sz="4" w:space="0" w:color="auto"/>
            </w:tcBorders>
          </w:tcPr>
          <w:p w:rsidR="000B42D8" w:rsidRPr="003A0F09" w:rsidRDefault="000B42D8" w:rsidP="00754392">
            <w:pPr>
              <w:widowControl/>
              <w:spacing w:line="280" w:lineRule="exact"/>
              <w:jc w:val="left"/>
              <w:rPr>
                <w:rFonts w:ascii="仿宋_GB2312" w:eastAsia="仿宋_GB2312" w:hAnsi="宋体" w:cs="宋体" w:hint="eastAsia"/>
                <w:kern w:val="0"/>
                <w:sz w:val="24"/>
              </w:rPr>
            </w:pPr>
            <w:r w:rsidRPr="003A0F09">
              <w:rPr>
                <w:rFonts w:ascii="仿宋_GB2312" w:eastAsia="仿宋_GB2312" w:cs="宋体" w:hint="eastAsia"/>
                <w:kern w:val="0"/>
                <w:sz w:val="24"/>
              </w:rPr>
              <w:t>百名学生配多媒体教室和语音实验室座位数</w:t>
            </w:r>
            <w:r w:rsidRPr="003A0F09">
              <w:rPr>
                <w:rFonts w:ascii="仿宋_GB2312" w:eastAsia="仿宋_GB2312" w:hAnsi="宋体" w:cs="宋体" w:hint="eastAsia"/>
                <w:kern w:val="0"/>
                <w:sz w:val="24"/>
              </w:rPr>
              <w:t>(</w:t>
            </w:r>
            <w:proofErr w:type="gramStart"/>
            <w:r w:rsidRPr="003A0F09">
              <w:rPr>
                <w:rFonts w:ascii="仿宋_GB2312" w:eastAsia="仿宋_GB2312" w:cs="宋体" w:hint="eastAsia"/>
                <w:kern w:val="0"/>
                <w:sz w:val="24"/>
              </w:rPr>
              <w:t>个</w:t>
            </w:r>
            <w:proofErr w:type="gramEnd"/>
            <w:r w:rsidRPr="003A0F09">
              <w:rPr>
                <w:rFonts w:ascii="仿宋_GB2312" w:eastAsia="仿宋_GB2312" w:hAnsi="宋体" w:cs="宋体" w:hint="eastAsia"/>
                <w:kern w:val="0"/>
                <w:sz w:val="24"/>
              </w:rPr>
              <w:t>)</w:t>
            </w:r>
          </w:p>
        </w:tc>
        <w:tc>
          <w:tcPr>
            <w:tcW w:w="591" w:type="dxa"/>
            <w:tcBorders>
              <w:top w:val="single" w:sz="4" w:space="0" w:color="auto"/>
              <w:left w:val="single" w:sz="4" w:space="0" w:color="auto"/>
              <w:bottom w:val="single" w:sz="4" w:space="0" w:color="auto"/>
              <w:right w:val="single" w:sz="4" w:space="0" w:color="auto"/>
            </w:tcBorders>
          </w:tcPr>
          <w:p w:rsidR="000B42D8" w:rsidRPr="003A0F09" w:rsidRDefault="000B42D8" w:rsidP="00754392">
            <w:pPr>
              <w:widowControl/>
              <w:spacing w:line="280" w:lineRule="exact"/>
              <w:jc w:val="left"/>
              <w:rPr>
                <w:rFonts w:ascii="仿宋_GB2312" w:eastAsia="仿宋_GB2312" w:hAnsi="宋体" w:cs="宋体" w:hint="eastAsia"/>
                <w:kern w:val="0"/>
                <w:sz w:val="24"/>
              </w:rPr>
            </w:pPr>
            <w:r w:rsidRPr="003A0F09">
              <w:rPr>
                <w:rFonts w:ascii="仿宋_GB2312" w:eastAsia="仿宋_GB2312" w:cs="宋体" w:hint="eastAsia"/>
                <w:kern w:val="0"/>
                <w:sz w:val="24"/>
              </w:rPr>
              <w:t>新增教学科研仪器设备所占比例</w:t>
            </w:r>
            <w:r w:rsidRPr="003A0F09">
              <w:rPr>
                <w:rFonts w:ascii="仿宋_GB2312" w:eastAsia="仿宋_GB2312" w:hAnsi="宋体" w:cs="宋体" w:hint="eastAsia"/>
                <w:kern w:val="0"/>
                <w:sz w:val="24"/>
              </w:rPr>
              <w:t>(%)</w:t>
            </w:r>
          </w:p>
        </w:tc>
        <w:tc>
          <w:tcPr>
            <w:tcW w:w="616" w:type="dxa"/>
            <w:tcBorders>
              <w:top w:val="single" w:sz="4" w:space="0" w:color="auto"/>
              <w:left w:val="single" w:sz="4" w:space="0" w:color="auto"/>
              <w:bottom w:val="single" w:sz="4" w:space="0" w:color="auto"/>
              <w:right w:val="single" w:sz="4" w:space="0" w:color="auto"/>
            </w:tcBorders>
          </w:tcPr>
          <w:p w:rsidR="000B42D8" w:rsidRPr="003A0F09" w:rsidRDefault="000B42D8" w:rsidP="00754392">
            <w:pPr>
              <w:widowControl/>
              <w:spacing w:line="280" w:lineRule="exact"/>
              <w:jc w:val="left"/>
              <w:rPr>
                <w:rFonts w:ascii="仿宋_GB2312" w:eastAsia="仿宋_GB2312" w:hAnsi="宋体" w:cs="宋体" w:hint="eastAsia"/>
                <w:kern w:val="0"/>
                <w:sz w:val="24"/>
              </w:rPr>
            </w:pPr>
            <w:r w:rsidRPr="003A0F09">
              <w:rPr>
                <w:rFonts w:ascii="仿宋_GB2312" w:eastAsia="仿宋_GB2312" w:cs="宋体" w:hint="eastAsia"/>
                <w:kern w:val="0"/>
                <w:sz w:val="24"/>
              </w:rPr>
              <w:t>生均年进书量</w:t>
            </w:r>
            <w:r w:rsidRPr="003A0F09">
              <w:rPr>
                <w:rFonts w:ascii="仿宋_GB2312" w:eastAsia="仿宋_GB2312" w:hAnsi="宋体" w:cs="宋体" w:hint="eastAsia"/>
                <w:kern w:val="0"/>
                <w:sz w:val="24"/>
              </w:rPr>
              <w:t>(</w:t>
            </w:r>
            <w:r w:rsidRPr="003A0F09">
              <w:rPr>
                <w:rFonts w:ascii="仿宋_GB2312" w:eastAsia="仿宋_GB2312" w:cs="宋体" w:hint="eastAsia"/>
                <w:kern w:val="0"/>
                <w:sz w:val="24"/>
              </w:rPr>
              <w:t>册</w:t>
            </w:r>
            <w:r w:rsidRPr="003A0F09">
              <w:rPr>
                <w:rFonts w:ascii="仿宋_GB2312" w:eastAsia="仿宋_GB2312" w:hAnsi="宋体" w:cs="宋体" w:hint="eastAsia"/>
                <w:kern w:val="0"/>
                <w:sz w:val="24"/>
              </w:rPr>
              <w:t>)</w:t>
            </w:r>
          </w:p>
        </w:tc>
        <w:tc>
          <w:tcPr>
            <w:tcW w:w="599" w:type="dxa"/>
            <w:tcBorders>
              <w:top w:val="single" w:sz="4" w:space="0" w:color="auto"/>
              <w:left w:val="single" w:sz="4" w:space="0" w:color="auto"/>
              <w:bottom w:val="single" w:sz="4" w:space="0" w:color="auto"/>
              <w:right w:val="single" w:sz="4" w:space="0" w:color="auto"/>
            </w:tcBorders>
          </w:tcPr>
          <w:p w:rsidR="000B42D8" w:rsidRPr="003A0F09" w:rsidRDefault="000B42D8" w:rsidP="00754392">
            <w:pPr>
              <w:widowControl/>
              <w:spacing w:line="280" w:lineRule="exact"/>
              <w:jc w:val="left"/>
              <w:rPr>
                <w:rFonts w:ascii="仿宋_GB2312" w:eastAsia="仿宋_GB2312" w:hAnsi="宋体" w:cs="宋体" w:hint="eastAsia"/>
                <w:kern w:val="0"/>
                <w:sz w:val="24"/>
              </w:rPr>
            </w:pPr>
            <w:r w:rsidRPr="003A0F09">
              <w:rPr>
                <w:rFonts w:ascii="仿宋_GB2312" w:eastAsia="仿宋_GB2312" w:cs="宋体" w:hint="eastAsia"/>
                <w:kern w:val="0"/>
                <w:sz w:val="24"/>
              </w:rPr>
              <w:t>具有高级职务教师占专任教师的比例</w:t>
            </w:r>
            <w:r w:rsidRPr="003A0F09">
              <w:rPr>
                <w:rFonts w:ascii="仿宋_GB2312" w:eastAsia="仿宋_GB2312" w:hAnsi="宋体" w:cs="宋体" w:hint="eastAsia"/>
                <w:kern w:val="0"/>
                <w:sz w:val="24"/>
              </w:rPr>
              <w:t>(%)</w:t>
            </w:r>
          </w:p>
        </w:tc>
        <w:tc>
          <w:tcPr>
            <w:tcW w:w="599" w:type="dxa"/>
            <w:tcBorders>
              <w:top w:val="single" w:sz="4" w:space="0" w:color="auto"/>
              <w:left w:val="single" w:sz="4" w:space="0" w:color="auto"/>
              <w:bottom w:val="single" w:sz="4" w:space="0" w:color="auto"/>
              <w:right w:val="single" w:sz="4" w:space="0" w:color="auto"/>
            </w:tcBorders>
          </w:tcPr>
          <w:p w:rsidR="000B42D8" w:rsidRPr="003A0F09" w:rsidRDefault="000B42D8" w:rsidP="00754392">
            <w:pPr>
              <w:widowControl/>
              <w:spacing w:line="280" w:lineRule="exact"/>
              <w:jc w:val="left"/>
              <w:rPr>
                <w:rFonts w:ascii="仿宋_GB2312" w:eastAsia="仿宋_GB2312" w:hAnsi="宋体" w:cs="宋体" w:hint="eastAsia"/>
                <w:kern w:val="0"/>
                <w:sz w:val="24"/>
              </w:rPr>
            </w:pPr>
            <w:r w:rsidRPr="003A0F09">
              <w:rPr>
                <w:rFonts w:ascii="仿宋_GB2312" w:eastAsia="仿宋_GB2312" w:cs="宋体" w:hint="eastAsia"/>
                <w:kern w:val="0"/>
                <w:sz w:val="24"/>
              </w:rPr>
              <w:t>生均占地面积</w:t>
            </w:r>
            <w:r w:rsidRPr="003A0F09">
              <w:rPr>
                <w:rFonts w:ascii="仿宋_GB2312" w:eastAsia="仿宋_GB2312" w:hAnsi="宋体" w:cs="宋体" w:hint="eastAsia"/>
                <w:kern w:val="0"/>
                <w:sz w:val="24"/>
              </w:rPr>
              <w:t>(</w:t>
            </w:r>
            <w:r w:rsidRPr="003A0F09">
              <w:rPr>
                <w:rFonts w:ascii="仿宋_GB2312" w:eastAsia="仿宋_GB2312" w:cs="宋体" w:hint="eastAsia"/>
                <w:kern w:val="0"/>
                <w:sz w:val="24"/>
              </w:rPr>
              <w:t>平方米</w:t>
            </w:r>
            <w:r w:rsidRPr="003A0F09">
              <w:rPr>
                <w:rFonts w:ascii="仿宋_GB2312" w:eastAsia="仿宋_GB2312" w:hAnsi="宋体" w:cs="宋体" w:hint="eastAsia"/>
                <w:kern w:val="0"/>
                <w:sz w:val="24"/>
              </w:rPr>
              <w:t>/</w:t>
            </w:r>
            <w:r w:rsidRPr="003A0F09">
              <w:rPr>
                <w:rFonts w:ascii="仿宋_GB2312" w:eastAsia="仿宋_GB2312" w:cs="宋体" w:hint="eastAsia"/>
                <w:kern w:val="0"/>
                <w:sz w:val="24"/>
              </w:rPr>
              <w:t>生</w:t>
            </w:r>
            <w:r w:rsidRPr="003A0F09">
              <w:rPr>
                <w:rFonts w:ascii="仿宋_GB2312" w:eastAsia="仿宋_GB2312" w:hAnsi="宋体" w:cs="宋体" w:hint="eastAsia"/>
                <w:kern w:val="0"/>
                <w:sz w:val="24"/>
              </w:rPr>
              <w:t>)</w:t>
            </w:r>
          </w:p>
        </w:tc>
        <w:tc>
          <w:tcPr>
            <w:tcW w:w="591" w:type="dxa"/>
            <w:tcBorders>
              <w:top w:val="single" w:sz="4" w:space="0" w:color="auto"/>
              <w:left w:val="single" w:sz="4" w:space="0" w:color="auto"/>
              <w:bottom w:val="single" w:sz="4" w:space="0" w:color="auto"/>
              <w:right w:val="single" w:sz="4" w:space="0" w:color="auto"/>
            </w:tcBorders>
          </w:tcPr>
          <w:p w:rsidR="000B42D8" w:rsidRPr="003A0F09" w:rsidRDefault="000B42D8" w:rsidP="00754392">
            <w:pPr>
              <w:widowControl/>
              <w:spacing w:line="280" w:lineRule="exact"/>
              <w:jc w:val="left"/>
              <w:rPr>
                <w:rFonts w:ascii="仿宋_GB2312" w:eastAsia="仿宋_GB2312" w:hAnsi="宋体" w:cs="宋体" w:hint="eastAsia"/>
                <w:kern w:val="0"/>
                <w:sz w:val="24"/>
              </w:rPr>
            </w:pPr>
            <w:r w:rsidRPr="003A0F09">
              <w:rPr>
                <w:rFonts w:ascii="仿宋_GB2312" w:eastAsia="仿宋_GB2312" w:cs="宋体" w:hint="eastAsia"/>
                <w:kern w:val="0"/>
                <w:sz w:val="24"/>
              </w:rPr>
              <w:t>生均宿舍面积</w:t>
            </w:r>
            <w:r w:rsidRPr="003A0F09">
              <w:rPr>
                <w:rFonts w:ascii="仿宋_GB2312" w:eastAsia="仿宋_GB2312" w:hAnsi="宋体" w:cs="宋体" w:hint="eastAsia"/>
                <w:kern w:val="0"/>
                <w:sz w:val="24"/>
              </w:rPr>
              <w:t>(</w:t>
            </w:r>
            <w:r w:rsidRPr="003A0F09">
              <w:rPr>
                <w:rFonts w:ascii="仿宋_GB2312" w:eastAsia="仿宋_GB2312" w:cs="宋体" w:hint="eastAsia"/>
                <w:kern w:val="0"/>
                <w:sz w:val="24"/>
              </w:rPr>
              <w:t>平方米</w:t>
            </w:r>
            <w:r w:rsidRPr="003A0F09">
              <w:rPr>
                <w:rFonts w:ascii="仿宋_GB2312" w:eastAsia="仿宋_GB2312" w:hAnsi="宋体" w:cs="宋体" w:hint="eastAsia"/>
                <w:kern w:val="0"/>
                <w:sz w:val="24"/>
              </w:rPr>
              <w:t>/</w:t>
            </w:r>
            <w:r w:rsidRPr="003A0F09">
              <w:rPr>
                <w:rFonts w:ascii="仿宋_GB2312" w:eastAsia="仿宋_GB2312" w:cs="宋体" w:hint="eastAsia"/>
                <w:kern w:val="0"/>
                <w:sz w:val="24"/>
              </w:rPr>
              <w:t>生</w:t>
            </w:r>
            <w:r w:rsidRPr="003A0F09">
              <w:rPr>
                <w:rFonts w:ascii="仿宋_GB2312" w:eastAsia="仿宋_GB2312" w:hAnsi="宋体" w:cs="宋体" w:hint="eastAsia"/>
                <w:kern w:val="0"/>
                <w:sz w:val="24"/>
              </w:rPr>
              <w:t>)</w:t>
            </w:r>
          </w:p>
        </w:tc>
        <w:tc>
          <w:tcPr>
            <w:tcW w:w="612" w:type="dxa"/>
            <w:tcBorders>
              <w:top w:val="single" w:sz="4" w:space="0" w:color="auto"/>
              <w:left w:val="single" w:sz="4" w:space="0" w:color="auto"/>
              <w:bottom w:val="single" w:sz="4" w:space="0" w:color="auto"/>
              <w:right w:val="single" w:sz="4" w:space="0" w:color="auto"/>
            </w:tcBorders>
          </w:tcPr>
          <w:p w:rsidR="000B42D8" w:rsidRPr="003A0F09" w:rsidRDefault="000B42D8" w:rsidP="00754392">
            <w:pPr>
              <w:widowControl/>
              <w:spacing w:line="280" w:lineRule="exact"/>
              <w:jc w:val="left"/>
              <w:rPr>
                <w:rFonts w:ascii="仿宋_GB2312" w:eastAsia="仿宋_GB2312" w:hAnsi="宋体" w:cs="宋体" w:hint="eastAsia"/>
                <w:kern w:val="0"/>
                <w:sz w:val="24"/>
              </w:rPr>
            </w:pPr>
            <w:r w:rsidRPr="003A0F09">
              <w:rPr>
                <w:rFonts w:ascii="仿宋_GB2312" w:eastAsia="仿宋_GB2312" w:cs="宋体" w:hint="eastAsia"/>
                <w:kern w:val="0"/>
                <w:sz w:val="24"/>
              </w:rPr>
              <w:t>百名学生</w:t>
            </w:r>
            <w:proofErr w:type="gramStart"/>
            <w:r w:rsidRPr="003A0F09">
              <w:rPr>
                <w:rFonts w:ascii="仿宋_GB2312" w:eastAsia="仿宋_GB2312" w:cs="宋体" w:hint="eastAsia"/>
                <w:kern w:val="0"/>
                <w:sz w:val="24"/>
              </w:rPr>
              <w:t>配教学</w:t>
            </w:r>
            <w:proofErr w:type="gramEnd"/>
            <w:r w:rsidRPr="003A0F09">
              <w:rPr>
                <w:rFonts w:ascii="仿宋_GB2312" w:eastAsia="仿宋_GB2312" w:cs="宋体" w:hint="eastAsia"/>
                <w:kern w:val="0"/>
                <w:sz w:val="24"/>
              </w:rPr>
              <w:t>用计算机台数</w:t>
            </w:r>
            <w:r w:rsidRPr="003A0F09">
              <w:rPr>
                <w:rFonts w:ascii="仿宋_GB2312" w:eastAsia="仿宋_GB2312" w:hAnsi="宋体" w:cs="宋体" w:hint="eastAsia"/>
                <w:kern w:val="0"/>
                <w:sz w:val="24"/>
              </w:rPr>
              <w:t>(</w:t>
            </w:r>
            <w:r w:rsidRPr="003A0F09">
              <w:rPr>
                <w:rFonts w:ascii="仿宋_GB2312" w:eastAsia="仿宋_GB2312" w:cs="宋体" w:hint="eastAsia"/>
                <w:kern w:val="0"/>
                <w:sz w:val="24"/>
              </w:rPr>
              <w:t>台</w:t>
            </w:r>
            <w:r w:rsidRPr="003A0F09">
              <w:rPr>
                <w:rFonts w:ascii="仿宋_GB2312" w:eastAsia="仿宋_GB2312" w:hAnsi="宋体" w:cs="宋体" w:hint="eastAsia"/>
                <w:kern w:val="0"/>
                <w:sz w:val="24"/>
              </w:rPr>
              <w:t>)</w:t>
            </w:r>
          </w:p>
        </w:tc>
        <w:tc>
          <w:tcPr>
            <w:tcW w:w="612" w:type="dxa"/>
            <w:tcBorders>
              <w:top w:val="single" w:sz="4" w:space="0" w:color="auto"/>
              <w:left w:val="single" w:sz="4" w:space="0" w:color="auto"/>
              <w:bottom w:val="single" w:sz="4" w:space="0" w:color="auto"/>
              <w:right w:val="single" w:sz="4" w:space="0" w:color="auto"/>
            </w:tcBorders>
          </w:tcPr>
          <w:p w:rsidR="000B42D8" w:rsidRPr="003A0F09" w:rsidRDefault="000B42D8" w:rsidP="00754392">
            <w:pPr>
              <w:widowControl/>
              <w:spacing w:line="280" w:lineRule="exact"/>
              <w:jc w:val="left"/>
              <w:rPr>
                <w:rFonts w:ascii="仿宋_GB2312" w:eastAsia="仿宋_GB2312" w:hAnsi="宋体" w:cs="宋体" w:hint="eastAsia"/>
                <w:kern w:val="0"/>
                <w:sz w:val="24"/>
              </w:rPr>
            </w:pPr>
            <w:r w:rsidRPr="003A0F09">
              <w:rPr>
                <w:rFonts w:ascii="仿宋_GB2312" w:eastAsia="仿宋_GB2312" w:cs="宋体" w:hint="eastAsia"/>
                <w:kern w:val="0"/>
                <w:sz w:val="24"/>
              </w:rPr>
              <w:t>百名学生配多媒体教室和语音实验室座位数</w:t>
            </w:r>
            <w:r w:rsidRPr="003A0F09">
              <w:rPr>
                <w:rFonts w:ascii="仿宋_GB2312" w:eastAsia="仿宋_GB2312" w:hAnsi="宋体" w:cs="宋体" w:hint="eastAsia"/>
                <w:kern w:val="0"/>
                <w:sz w:val="24"/>
              </w:rPr>
              <w:t>(</w:t>
            </w:r>
            <w:proofErr w:type="gramStart"/>
            <w:r w:rsidRPr="003A0F09">
              <w:rPr>
                <w:rFonts w:ascii="仿宋_GB2312" w:eastAsia="仿宋_GB2312" w:cs="宋体" w:hint="eastAsia"/>
                <w:kern w:val="0"/>
                <w:sz w:val="24"/>
              </w:rPr>
              <w:t>个</w:t>
            </w:r>
            <w:proofErr w:type="gramEnd"/>
            <w:r w:rsidRPr="003A0F09">
              <w:rPr>
                <w:rFonts w:ascii="仿宋_GB2312" w:eastAsia="仿宋_GB2312" w:hAnsi="宋体" w:cs="宋体" w:hint="eastAsia"/>
                <w:kern w:val="0"/>
                <w:sz w:val="24"/>
              </w:rPr>
              <w:t>)</w:t>
            </w:r>
          </w:p>
        </w:tc>
        <w:tc>
          <w:tcPr>
            <w:tcW w:w="610" w:type="dxa"/>
            <w:tcBorders>
              <w:top w:val="single" w:sz="4" w:space="0" w:color="auto"/>
              <w:left w:val="single" w:sz="4" w:space="0" w:color="auto"/>
              <w:bottom w:val="single" w:sz="4" w:space="0" w:color="auto"/>
              <w:right w:val="single" w:sz="4" w:space="0" w:color="auto"/>
            </w:tcBorders>
          </w:tcPr>
          <w:p w:rsidR="000B42D8" w:rsidRPr="003A0F09" w:rsidRDefault="000B42D8" w:rsidP="00754392">
            <w:pPr>
              <w:widowControl/>
              <w:spacing w:line="280" w:lineRule="exact"/>
              <w:jc w:val="left"/>
              <w:rPr>
                <w:rFonts w:ascii="仿宋_GB2312" w:eastAsia="仿宋_GB2312" w:hAnsi="宋体" w:cs="宋体" w:hint="eastAsia"/>
                <w:kern w:val="0"/>
                <w:sz w:val="24"/>
              </w:rPr>
            </w:pPr>
            <w:r w:rsidRPr="003A0F09">
              <w:rPr>
                <w:rFonts w:ascii="仿宋_GB2312" w:eastAsia="仿宋_GB2312" w:cs="宋体" w:hint="eastAsia"/>
                <w:kern w:val="0"/>
                <w:sz w:val="24"/>
              </w:rPr>
              <w:t>新增教学</w:t>
            </w:r>
            <w:proofErr w:type="gramStart"/>
            <w:r w:rsidRPr="003A0F09">
              <w:rPr>
                <w:rFonts w:ascii="仿宋_GB2312" w:eastAsia="仿宋_GB2312" w:cs="宋体" w:hint="eastAsia"/>
                <w:kern w:val="0"/>
                <w:sz w:val="24"/>
              </w:rPr>
              <w:t>仪科研</w:t>
            </w:r>
            <w:proofErr w:type="gramEnd"/>
            <w:r w:rsidRPr="003A0F09">
              <w:rPr>
                <w:rFonts w:ascii="仿宋_GB2312" w:eastAsia="仿宋_GB2312" w:cs="宋体" w:hint="eastAsia"/>
                <w:kern w:val="0"/>
                <w:sz w:val="24"/>
              </w:rPr>
              <w:t>器设备所占比例</w:t>
            </w:r>
            <w:r w:rsidRPr="003A0F09">
              <w:rPr>
                <w:rFonts w:ascii="仿宋_GB2312" w:eastAsia="仿宋_GB2312" w:hAnsi="宋体" w:cs="宋体" w:hint="eastAsia"/>
                <w:kern w:val="0"/>
                <w:sz w:val="24"/>
              </w:rPr>
              <w:t>(%)</w:t>
            </w:r>
          </w:p>
        </w:tc>
        <w:tc>
          <w:tcPr>
            <w:tcW w:w="610" w:type="dxa"/>
            <w:tcBorders>
              <w:top w:val="single" w:sz="4" w:space="0" w:color="auto"/>
              <w:left w:val="single" w:sz="4" w:space="0" w:color="auto"/>
              <w:bottom w:val="single" w:sz="4" w:space="0" w:color="auto"/>
              <w:right w:val="single" w:sz="4" w:space="0" w:color="auto"/>
            </w:tcBorders>
          </w:tcPr>
          <w:p w:rsidR="000B42D8" w:rsidRPr="003A0F09" w:rsidRDefault="000B42D8" w:rsidP="00754392">
            <w:pPr>
              <w:widowControl/>
              <w:spacing w:line="280" w:lineRule="exact"/>
              <w:jc w:val="left"/>
              <w:rPr>
                <w:rFonts w:ascii="仿宋_GB2312" w:eastAsia="仿宋_GB2312" w:hAnsi="宋体" w:cs="宋体" w:hint="eastAsia"/>
                <w:kern w:val="0"/>
                <w:sz w:val="24"/>
              </w:rPr>
            </w:pPr>
            <w:r w:rsidRPr="003A0F09">
              <w:rPr>
                <w:rFonts w:ascii="仿宋_GB2312" w:eastAsia="仿宋_GB2312" w:cs="宋体" w:hint="eastAsia"/>
                <w:kern w:val="0"/>
                <w:sz w:val="24"/>
              </w:rPr>
              <w:t>生均年进书量</w:t>
            </w:r>
            <w:r w:rsidRPr="003A0F09">
              <w:rPr>
                <w:rFonts w:ascii="仿宋_GB2312" w:eastAsia="仿宋_GB2312" w:hAnsi="宋体" w:cs="宋体" w:hint="eastAsia"/>
                <w:kern w:val="0"/>
                <w:sz w:val="24"/>
              </w:rPr>
              <w:t>(</w:t>
            </w:r>
            <w:r w:rsidRPr="003A0F09">
              <w:rPr>
                <w:rFonts w:ascii="仿宋_GB2312" w:eastAsia="仿宋_GB2312" w:cs="宋体" w:hint="eastAsia"/>
                <w:kern w:val="0"/>
                <w:sz w:val="24"/>
              </w:rPr>
              <w:t>册</w:t>
            </w:r>
            <w:r w:rsidRPr="003A0F09">
              <w:rPr>
                <w:rFonts w:ascii="仿宋_GB2312" w:eastAsia="仿宋_GB2312" w:hAnsi="宋体" w:cs="宋体" w:hint="eastAsia"/>
                <w:kern w:val="0"/>
                <w:sz w:val="24"/>
              </w:rPr>
              <w:t>)</w:t>
            </w:r>
          </w:p>
        </w:tc>
      </w:tr>
      <w:tr w:rsidR="000B42D8" w:rsidRPr="003A0F09" w:rsidTr="00754392">
        <w:trPr>
          <w:trHeight w:val="690"/>
          <w:jc w:val="center"/>
        </w:trPr>
        <w:tc>
          <w:tcPr>
            <w:tcW w:w="1154"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rPr>
                <w:rFonts w:ascii="仿宋_GB2312" w:eastAsia="仿宋_GB2312" w:cs="宋体" w:hint="eastAsia"/>
                <w:kern w:val="0"/>
                <w:sz w:val="24"/>
              </w:rPr>
            </w:pPr>
            <w:r w:rsidRPr="003A0F09">
              <w:rPr>
                <w:rFonts w:ascii="仿宋_GB2312" w:eastAsia="仿宋_GB2312" w:cs="宋体" w:hint="eastAsia"/>
                <w:kern w:val="0"/>
                <w:sz w:val="24"/>
              </w:rPr>
              <w:t>综合、师范、民族院校</w:t>
            </w:r>
          </w:p>
        </w:tc>
        <w:tc>
          <w:tcPr>
            <w:tcW w:w="602"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cs="宋体" w:hint="eastAsia"/>
                <w:kern w:val="0"/>
                <w:sz w:val="24"/>
              </w:rPr>
            </w:pPr>
            <w:r w:rsidRPr="003A0F09">
              <w:rPr>
                <w:rFonts w:ascii="仿宋_GB2312" w:eastAsia="仿宋_GB2312" w:cs="宋体" w:hint="eastAsia"/>
                <w:kern w:val="0"/>
                <w:sz w:val="24"/>
              </w:rPr>
              <w:t>30</w:t>
            </w:r>
          </w:p>
        </w:tc>
        <w:tc>
          <w:tcPr>
            <w:tcW w:w="595"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54</w:t>
            </w:r>
          </w:p>
        </w:tc>
        <w:tc>
          <w:tcPr>
            <w:tcW w:w="612"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6.5</w:t>
            </w:r>
          </w:p>
        </w:tc>
        <w:tc>
          <w:tcPr>
            <w:tcW w:w="612"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10</w:t>
            </w:r>
          </w:p>
        </w:tc>
        <w:tc>
          <w:tcPr>
            <w:tcW w:w="612"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7</w:t>
            </w:r>
          </w:p>
        </w:tc>
        <w:tc>
          <w:tcPr>
            <w:tcW w:w="591"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10</w:t>
            </w:r>
          </w:p>
        </w:tc>
        <w:tc>
          <w:tcPr>
            <w:tcW w:w="616"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4</w:t>
            </w:r>
          </w:p>
        </w:tc>
        <w:tc>
          <w:tcPr>
            <w:tcW w:w="599"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20</w:t>
            </w:r>
          </w:p>
        </w:tc>
        <w:tc>
          <w:tcPr>
            <w:tcW w:w="599"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54</w:t>
            </w:r>
          </w:p>
        </w:tc>
        <w:tc>
          <w:tcPr>
            <w:tcW w:w="591"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6.5</w:t>
            </w:r>
          </w:p>
        </w:tc>
        <w:tc>
          <w:tcPr>
            <w:tcW w:w="612"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8</w:t>
            </w:r>
          </w:p>
        </w:tc>
        <w:tc>
          <w:tcPr>
            <w:tcW w:w="612"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7</w:t>
            </w:r>
          </w:p>
        </w:tc>
        <w:tc>
          <w:tcPr>
            <w:tcW w:w="610"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10</w:t>
            </w:r>
          </w:p>
        </w:tc>
        <w:tc>
          <w:tcPr>
            <w:tcW w:w="610"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3</w:t>
            </w:r>
          </w:p>
        </w:tc>
      </w:tr>
      <w:tr w:rsidR="000B42D8" w:rsidRPr="003A0F09" w:rsidTr="00754392">
        <w:trPr>
          <w:trHeight w:val="700"/>
          <w:jc w:val="center"/>
        </w:trPr>
        <w:tc>
          <w:tcPr>
            <w:tcW w:w="1154"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rPr>
                <w:rFonts w:ascii="仿宋_GB2312" w:eastAsia="仿宋_GB2312" w:cs="宋体" w:hint="eastAsia"/>
                <w:kern w:val="0"/>
                <w:sz w:val="24"/>
              </w:rPr>
            </w:pPr>
            <w:r w:rsidRPr="003A0F09">
              <w:rPr>
                <w:rFonts w:ascii="仿宋_GB2312" w:eastAsia="仿宋_GB2312" w:cs="宋体" w:hint="eastAsia"/>
                <w:kern w:val="0"/>
                <w:sz w:val="24"/>
              </w:rPr>
              <w:t>工、农、林、医学院校</w:t>
            </w:r>
          </w:p>
        </w:tc>
        <w:tc>
          <w:tcPr>
            <w:tcW w:w="602"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cs="宋体" w:hint="eastAsia"/>
                <w:kern w:val="0"/>
                <w:sz w:val="24"/>
              </w:rPr>
            </w:pPr>
            <w:r w:rsidRPr="003A0F09">
              <w:rPr>
                <w:rFonts w:ascii="仿宋_GB2312" w:eastAsia="仿宋_GB2312" w:cs="宋体" w:hint="eastAsia"/>
                <w:kern w:val="0"/>
                <w:sz w:val="24"/>
              </w:rPr>
              <w:t>30</w:t>
            </w:r>
          </w:p>
        </w:tc>
        <w:tc>
          <w:tcPr>
            <w:tcW w:w="595"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59</w:t>
            </w:r>
          </w:p>
        </w:tc>
        <w:tc>
          <w:tcPr>
            <w:tcW w:w="612"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6.5</w:t>
            </w:r>
          </w:p>
        </w:tc>
        <w:tc>
          <w:tcPr>
            <w:tcW w:w="612"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10</w:t>
            </w:r>
          </w:p>
        </w:tc>
        <w:tc>
          <w:tcPr>
            <w:tcW w:w="612"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7</w:t>
            </w:r>
          </w:p>
        </w:tc>
        <w:tc>
          <w:tcPr>
            <w:tcW w:w="591"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10</w:t>
            </w:r>
          </w:p>
        </w:tc>
        <w:tc>
          <w:tcPr>
            <w:tcW w:w="616"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 xml:space="preserve">3  </w:t>
            </w:r>
          </w:p>
        </w:tc>
        <w:tc>
          <w:tcPr>
            <w:tcW w:w="599"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20</w:t>
            </w:r>
          </w:p>
        </w:tc>
        <w:tc>
          <w:tcPr>
            <w:tcW w:w="599"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59</w:t>
            </w:r>
          </w:p>
        </w:tc>
        <w:tc>
          <w:tcPr>
            <w:tcW w:w="591"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6.5</w:t>
            </w:r>
          </w:p>
        </w:tc>
        <w:tc>
          <w:tcPr>
            <w:tcW w:w="612"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8</w:t>
            </w:r>
          </w:p>
        </w:tc>
        <w:tc>
          <w:tcPr>
            <w:tcW w:w="612"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7</w:t>
            </w:r>
          </w:p>
        </w:tc>
        <w:tc>
          <w:tcPr>
            <w:tcW w:w="610"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10</w:t>
            </w:r>
          </w:p>
        </w:tc>
        <w:tc>
          <w:tcPr>
            <w:tcW w:w="610"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2</w:t>
            </w:r>
          </w:p>
        </w:tc>
      </w:tr>
      <w:tr w:rsidR="000B42D8" w:rsidRPr="003A0F09" w:rsidTr="00754392">
        <w:trPr>
          <w:trHeight w:val="696"/>
          <w:jc w:val="center"/>
        </w:trPr>
        <w:tc>
          <w:tcPr>
            <w:tcW w:w="1154"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rPr>
                <w:rFonts w:ascii="仿宋_GB2312" w:eastAsia="仿宋_GB2312" w:hAnsi="宋体" w:cs="宋体" w:hint="eastAsia"/>
                <w:kern w:val="0"/>
                <w:sz w:val="24"/>
              </w:rPr>
            </w:pPr>
            <w:r w:rsidRPr="003A0F09">
              <w:rPr>
                <w:rFonts w:ascii="仿宋_GB2312" w:eastAsia="仿宋_GB2312" w:cs="宋体" w:hint="eastAsia"/>
                <w:kern w:val="0"/>
                <w:sz w:val="24"/>
              </w:rPr>
              <w:t>语文、财经、政法院校</w:t>
            </w:r>
          </w:p>
        </w:tc>
        <w:tc>
          <w:tcPr>
            <w:tcW w:w="602"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30</w:t>
            </w:r>
          </w:p>
        </w:tc>
        <w:tc>
          <w:tcPr>
            <w:tcW w:w="595"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54</w:t>
            </w:r>
          </w:p>
        </w:tc>
        <w:tc>
          <w:tcPr>
            <w:tcW w:w="612"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6</w:t>
            </w:r>
            <w:r w:rsidRPr="003A0F09">
              <w:rPr>
                <w:rFonts w:ascii="仿宋_GB2312" w:eastAsia="仿宋_GB2312" w:cs="宋体" w:hint="eastAsia"/>
                <w:kern w:val="0"/>
                <w:sz w:val="24"/>
              </w:rPr>
              <w:t>．</w:t>
            </w:r>
            <w:r w:rsidRPr="003A0F09">
              <w:rPr>
                <w:rFonts w:ascii="仿宋_GB2312" w:eastAsia="仿宋_GB2312" w:hAnsi="宋体" w:cs="宋体" w:hint="eastAsia"/>
                <w:kern w:val="0"/>
                <w:sz w:val="24"/>
              </w:rPr>
              <w:t>5</w:t>
            </w:r>
          </w:p>
        </w:tc>
        <w:tc>
          <w:tcPr>
            <w:tcW w:w="612"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10</w:t>
            </w:r>
          </w:p>
        </w:tc>
        <w:tc>
          <w:tcPr>
            <w:tcW w:w="612"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7</w:t>
            </w:r>
          </w:p>
        </w:tc>
        <w:tc>
          <w:tcPr>
            <w:tcW w:w="591"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10</w:t>
            </w:r>
          </w:p>
        </w:tc>
        <w:tc>
          <w:tcPr>
            <w:tcW w:w="616"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4</w:t>
            </w:r>
          </w:p>
        </w:tc>
        <w:tc>
          <w:tcPr>
            <w:tcW w:w="599"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20</w:t>
            </w:r>
          </w:p>
        </w:tc>
        <w:tc>
          <w:tcPr>
            <w:tcW w:w="599"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54</w:t>
            </w:r>
          </w:p>
        </w:tc>
        <w:tc>
          <w:tcPr>
            <w:tcW w:w="591"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6.5</w:t>
            </w:r>
          </w:p>
        </w:tc>
        <w:tc>
          <w:tcPr>
            <w:tcW w:w="612"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8</w:t>
            </w:r>
          </w:p>
        </w:tc>
        <w:tc>
          <w:tcPr>
            <w:tcW w:w="612"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7</w:t>
            </w:r>
          </w:p>
        </w:tc>
        <w:tc>
          <w:tcPr>
            <w:tcW w:w="610"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10</w:t>
            </w:r>
          </w:p>
        </w:tc>
        <w:tc>
          <w:tcPr>
            <w:tcW w:w="610"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3</w:t>
            </w:r>
          </w:p>
        </w:tc>
      </w:tr>
      <w:tr w:rsidR="000B42D8" w:rsidRPr="003A0F09" w:rsidTr="00754392">
        <w:trPr>
          <w:trHeight w:val="281"/>
          <w:jc w:val="center"/>
        </w:trPr>
        <w:tc>
          <w:tcPr>
            <w:tcW w:w="1154" w:type="dxa"/>
            <w:tcBorders>
              <w:top w:val="single" w:sz="4" w:space="0" w:color="auto"/>
              <w:left w:val="single" w:sz="4" w:space="0" w:color="auto"/>
              <w:bottom w:val="single" w:sz="4" w:space="0" w:color="auto"/>
              <w:right w:val="single" w:sz="4" w:space="0" w:color="auto"/>
            </w:tcBorders>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cs="宋体" w:hint="eastAsia"/>
                <w:kern w:val="0"/>
                <w:sz w:val="24"/>
              </w:rPr>
              <w:t>体育院校</w:t>
            </w:r>
          </w:p>
        </w:tc>
        <w:tc>
          <w:tcPr>
            <w:tcW w:w="602"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30</w:t>
            </w:r>
          </w:p>
        </w:tc>
        <w:tc>
          <w:tcPr>
            <w:tcW w:w="595"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88</w:t>
            </w:r>
          </w:p>
        </w:tc>
        <w:tc>
          <w:tcPr>
            <w:tcW w:w="612"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6.5</w:t>
            </w:r>
          </w:p>
        </w:tc>
        <w:tc>
          <w:tcPr>
            <w:tcW w:w="612"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10</w:t>
            </w:r>
          </w:p>
        </w:tc>
        <w:tc>
          <w:tcPr>
            <w:tcW w:w="612"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7</w:t>
            </w:r>
          </w:p>
        </w:tc>
        <w:tc>
          <w:tcPr>
            <w:tcW w:w="591"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10</w:t>
            </w:r>
          </w:p>
        </w:tc>
        <w:tc>
          <w:tcPr>
            <w:tcW w:w="616"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3</w:t>
            </w:r>
          </w:p>
        </w:tc>
        <w:tc>
          <w:tcPr>
            <w:tcW w:w="599"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20</w:t>
            </w:r>
          </w:p>
        </w:tc>
        <w:tc>
          <w:tcPr>
            <w:tcW w:w="599"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88</w:t>
            </w:r>
          </w:p>
        </w:tc>
        <w:tc>
          <w:tcPr>
            <w:tcW w:w="591"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6.5</w:t>
            </w:r>
          </w:p>
        </w:tc>
        <w:tc>
          <w:tcPr>
            <w:tcW w:w="612"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8</w:t>
            </w:r>
          </w:p>
        </w:tc>
        <w:tc>
          <w:tcPr>
            <w:tcW w:w="612"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7</w:t>
            </w:r>
          </w:p>
        </w:tc>
        <w:tc>
          <w:tcPr>
            <w:tcW w:w="610"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10</w:t>
            </w:r>
          </w:p>
        </w:tc>
        <w:tc>
          <w:tcPr>
            <w:tcW w:w="610"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2</w:t>
            </w:r>
          </w:p>
        </w:tc>
      </w:tr>
      <w:tr w:rsidR="000B42D8" w:rsidRPr="003A0F09" w:rsidTr="00754392">
        <w:trPr>
          <w:trHeight w:val="273"/>
          <w:jc w:val="center"/>
        </w:trPr>
        <w:tc>
          <w:tcPr>
            <w:tcW w:w="1154" w:type="dxa"/>
            <w:tcBorders>
              <w:top w:val="single" w:sz="4" w:space="0" w:color="auto"/>
              <w:left w:val="single" w:sz="4" w:space="0" w:color="auto"/>
              <w:bottom w:val="single" w:sz="4" w:space="0" w:color="auto"/>
              <w:right w:val="single" w:sz="4" w:space="0" w:color="auto"/>
            </w:tcBorders>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cs="宋体" w:hint="eastAsia"/>
                <w:kern w:val="0"/>
                <w:sz w:val="24"/>
              </w:rPr>
              <w:t>艺术院校</w:t>
            </w:r>
          </w:p>
        </w:tc>
        <w:tc>
          <w:tcPr>
            <w:tcW w:w="602"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30</w:t>
            </w:r>
          </w:p>
        </w:tc>
        <w:tc>
          <w:tcPr>
            <w:tcW w:w="595"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88</w:t>
            </w:r>
          </w:p>
        </w:tc>
        <w:tc>
          <w:tcPr>
            <w:tcW w:w="612"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6.5</w:t>
            </w:r>
          </w:p>
        </w:tc>
        <w:tc>
          <w:tcPr>
            <w:tcW w:w="612"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10</w:t>
            </w:r>
          </w:p>
        </w:tc>
        <w:tc>
          <w:tcPr>
            <w:tcW w:w="612"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7</w:t>
            </w:r>
          </w:p>
        </w:tc>
        <w:tc>
          <w:tcPr>
            <w:tcW w:w="591"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10</w:t>
            </w:r>
          </w:p>
        </w:tc>
        <w:tc>
          <w:tcPr>
            <w:tcW w:w="616"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4</w:t>
            </w:r>
          </w:p>
        </w:tc>
        <w:tc>
          <w:tcPr>
            <w:tcW w:w="599"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20</w:t>
            </w:r>
          </w:p>
        </w:tc>
        <w:tc>
          <w:tcPr>
            <w:tcW w:w="599"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88</w:t>
            </w:r>
          </w:p>
        </w:tc>
        <w:tc>
          <w:tcPr>
            <w:tcW w:w="591"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6.5</w:t>
            </w:r>
          </w:p>
        </w:tc>
        <w:tc>
          <w:tcPr>
            <w:tcW w:w="612"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8</w:t>
            </w:r>
          </w:p>
        </w:tc>
        <w:tc>
          <w:tcPr>
            <w:tcW w:w="612"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7</w:t>
            </w:r>
          </w:p>
        </w:tc>
        <w:tc>
          <w:tcPr>
            <w:tcW w:w="610"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10</w:t>
            </w:r>
          </w:p>
        </w:tc>
        <w:tc>
          <w:tcPr>
            <w:tcW w:w="610" w:type="dxa"/>
            <w:tcBorders>
              <w:top w:val="single" w:sz="4" w:space="0" w:color="auto"/>
              <w:left w:val="single" w:sz="4" w:space="0" w:color="auto"/>
              <w:bottom w:val="single" w:sz="4" w:space="0" w:color="auto"/>
              <w:right w:val="single" w:sz="4" w:space="0" w:color="auto"/>
            </w:tcBorders>
            <w:vAlign w:val="center"/>
          </w:tcPr>
          <w:p w:rsidR="000B42D8" w:rsidRPr="003A0F09" w:rsidRDefault="000B42D8" w:rsidP="00754392">
            <w:pPr>
              <w:widowControl/>
              <w:spacing w:line="240" w:lineRule="exact"/>
              <w:jc w:val="center"/>
              <w:rPr>
                <w:rFonts w:ascii="仿宋_GB2312" w:eastAsia="仿宋_GB2312" w:hAnsi="宋体" w:cs="宋体" w:hint="eastAsia"/>
                <w:kern w:val="0"/>
                <w:sz w:val="24"/>
              </w:rPr>
            </w:pPr>
            <w:r w:rsidRPr="003A0F09">
              <w:rPr>
                <w:rFonts w:ascii="仿宋_GB2312" w:eastAsia="仿宋_GB2312" w:hAnsi="宋体" w:cs="宋体" w:hint="eastAsia"/>
                <w:kern w:val="0"/>
                <w:sz w:val="24"/>
              </w:rPr>
              <w:t>3</w:t>
            </w:r>
          </w:p>
        </w:tc>
      </w:tr>
    </w:tbl>
    <w:p w:rsidR="000B42D8" w:rsidRPr="003A0F09" w:rsidRDefault="000B42D8" w:rsidP="000B42D8">
      <w:pPr>
        <w:widowControl/>
        <w:tabs>
          <w:tab w:val="left" w:pos="360"/>
        </w:tabs>
        <w:spacing w:line="400" w:lineRule="exact"/>
        <w:ind w:left="360" w:hanging="360"/>
        <w:jc w:val="left"/>
        <w:rPr>
          <w:rFonts w:ascii="仿宋_GB2312" w:eastAsia="仿宋_GB2312" w:hAnsi="ˎ̥" w:cs="宋体" w:hint="eastAsia"/>
          <w:kern w:val="0"/>
          <w:sz w:val="24"/>
        </w:rPr>
      </w:pPr>
      <w:r w:rsidRPr="003A0F09">
        <w:rPr>
          <w:rFonts w:ascii="仿宋_GB2312" w:eastAsia="仿宋_GB2312" w:hAnsi="ˎ̥" w:cs="宋体" w:hint="eastAsia"/>
          <w:kern w:val="0"/>
          <w:sz w:val="24"/>
        </w:rPr>
        <w:t> </w:t>
      </w:r>
      <w:r w:rsidRPr="003A0F09">
        <w:rPr>
          <w:rFonts w:ascii="仿宋_GB2312" w:eastAsia="仿宋_GB2312" w:hAnsi="ˎ̥" w:cs="宋体" w:hint="eastAsia"/>
          <w:kern w:val="0"/>
          <w:sz w:val="24"/>
        </w:rPr>
        <w:t>备注：</w:t>
      </w:r>
    </w:p>
    <w:p w:rsidR="000B42D8" w:rsidRPr="003A0F09" w:rsidRDefault="000B42D8" w:rsidP="000B42D8">
      <w:pPr>
        <w:widowControl/>
        <w:tabs>
          <w:tab w:val="left" w:pos="360"/>
        </w:tabs>
        <w:spacing w:line="400" w:lineRule="exact"/>
        <w:ind w:left="360" w:hanging="360"/>
        <w:jc w:val="left"/>
        <w:rPr>
          <w:rFonts w:ascii="仿宋_GB2312" w:eastAsia="仿宋_GB2312" w:hAnsi="ˎ̥" w:cs="宋体" w:hint="eastAsia"/>
          <w:kern w:val="0"/>
          <w:sz w:val="24"/>
        </w:rPr>
      </w:pPr>
      <w:r w:rsidRPr="003A0F09">
        <w:rPr>
          <w:rFonts w:ascii="仿宋_GB2312" w:eastAsia="仿宋_GB2312" w:hAnsi="ˎ̥" w:cs="宋体" w:hint="eastAsia"/>
          <w:kern w:val="0"/>
          <w:sz w:val="24"/>
        </w:rPr>
        <w:t xml:space="preserve">1. </w:t>
      </w:r>
      <w:proofErr w:type="gramStart"/>
      <w:r w:rsidRPr="003A0F09">
        <w:rPr>
          <w:rFonts w:ascii="仿宋_GB2312" w:eastAsia="仿宋_GB2312" w:hAnsi="ˎ̥" w:cs="宋体" w:hint="eastAsia"/>
          <w:kern w:val="0"/>
          <w:sz w:val="24"/>
        </w:rPr>
        <w:t>凡教学</w:t>
      </w:r>
      <w:proofErr w:type="gramEnd"/>
      <w:r w:rsidRPr="003A0F09">
        <w:rPr>
          <w:rFonts w:ascii="仿宋_GB2312" w:eastAsia="仿宋_GB2312" w:hAnsi="ˎ̥" w:cs="宋体" w:hint="eastAsia"/>
          <w:kern w:val="0"/>
          <w:sz w:val="24"/>
        </w:rPr>
        <w:t>仪器设备总值超过1亿元的高校，当年新增教学仪器设备值超过1000万元，该项指标即为合格。</w:t>
      </w:r>
    </w:p>
    <w:p w:rsidR="000B42D8" w:rsidRPr="003A0F09" w:rsidRDefault="000B42D8" w:rsidP="000B42D8">
      <w:pPr>
        <w:widowControl/>
        <w:tabs>
          <w:tab w:val="left" w:pos="360"/>
        </w:tabs>
        <w:spacing w:line="400" w:lineRule="exact"/>
        <w:ind w:left="360" w:hanging="360"/>
        <w:jc w:val="left"/>
        <w:rPr>
          <w:rFonts w:ascii="仿宋_GB2312" w:eastAsia="仿宋_GB2312" w:hAnsi="ˎ̥" w:cs="宋体" w:hint="eastAsia"/>
          <w:kern w:val="0"/>
          <w:sz w:val="24"/>
        </w:rPr>
      </w:pPr>
      <w:r w:rsidRPr="003A0F09">
        <w:rPr>
          <w:rFonts w:ascii="仿宋_GB2312" w:eastAsia="仿宋_GB2312" w:hAnsi="ˎ̥" w:cs="宋体" w:hint="eastAsia"/>
          <w:kern w:val="0"/>
          <w:sz w:val="24"/>
        </w:rPr>
        <w:t>2．凡折合在校生超过30000人的高校，当年进书量超过9万册，该项指标即为合格。</w:t>
      </w:r>
    </w:p>
    <w:p w:rsidR="000B42D8" w:rsidRPr="003A0F09" w:rsidRDefault="000B42D8" w:rsidP="000B42D8">
      <w:pPr>
        <w:widowControl/>
        <w:tabs>
          <w:tab w:val="left" w:pos="360"/>
        </w:tabs>
        <w:spacing w:line="580" w:lineRule="exact"/>
        <w:ind w:left="360" w:hanging="360"/>
        <w:jc w:val="left"/>
        <w:rPr>
          <w:rFonts w:ascii="仿宋_GB2312" w:eastAsia="仿宋_GB2312" w:hAnsi="ˎ̥" w:cs="宋体" w:hint="eastAsia"/>
          <w:kern w:val="0"/>
          <w:sz w:val="24"/>
        </w:rPr>
      </w:pPr>
    </w:p>
    <w:p w:rsidR="000B42D8" w:rsidRPr="003A0F09" w:rsidRDefault="000B42D8" w:rsidP="000B42D8">
      <w:pPr>
        <w:widowControl/>
        <w:tabs>
          <w:tab w:val="left" w:pos="360"/>
        </w:tabs>
        <w:spacing w:line="400" w:lineRule="exact"/>
        <w:ind w:left="360" w:hanging="360"/>
        <w:jc w:val="left"/>
        <w:rPr>
          <w:rFonts w:ascii="仿宋_GB2312" w:eastAsia="仿宋_GB2312" w:hAnsi="ˎ̥" w:cs="宋体" w:hint="eastAsia"/>
          <w:kern w:val="0"/>
          <w:sz w:val="24"/>
        </w:rPr>
      </w:pPr>
    </w:p>
    <w:p w:rsidR="000B42D8" w:rsidRPr="003A0F09" w:rsidRDefault="000B42D8" w:rsidP="000B42D8">
      <w:pPr>
        <w:spacing w:line="580" w:lineRule="exact"/>
        <w:ind w:firstLineChars="200" w:firstLine="480"/>
        <w:rPr>
          <w:rFonts w:ascii="仿宋_GB2312" w:eastAsia="仿宋_GB2312" w:hAnsi="仿宋" w:hint="eastAsia"/>
          <w:sz w:val="24"/>
        </w:rPr>
      </w:pPr>
    </w:p>
    <w:p w:rsidR="000A2328" w:rsidRPr="000B42D8" w:rsidRDefault="000A2328"/>
    <w:sectPr w:rsidR="000A2328" w:rsidRPr="000B42D8" w:rsidSect="000A23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42D8"/>
    <w:rsid w:val="000A2328"/>
    <w:rsid w:val="000B42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2D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42D8"/>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1131</Words>
  <Characters>6449</Characters>
  <Application>Microsoft Office Word</Application>
  <DocSecurity>0</DocSecurity>
  <Lines>53</Lines>
  <Paragraphs>15</Paragraphs>
  <ScaleCrop>false</ScaleCrop>
  <Company>微软中国</Company>
  <LinksUpToDate>false</LinksUpToDate>
  <CharactersWithSpaces>7565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2019-03-27T01:43:00Z</dcterms:created>
  <dcterms:modified xsi:type="dcterms:W3CDTF">2019-03-27T01:45:00Z</dcterms:modified>
</cp:coreProperties>
</file>